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57" w:beforeLines="50" w:after="157" w:afterLines="50" w:line="1400" w:lineRule="exact"/>
        <w:jc w:val="center"/>
        <w:textAlignment w:val="auto"/>
        <w:outlineLvl w:val="9"/>
        <w:rPr>
          <w:rFonts w:hint="eastAsia" w:ascii="仿宋" w:hAnsi="仿宋" w:eastAsia="仿宋"/>
          <w:b/>
          <w:bCs/>
          <w:sz w:val="56"/>
          <w:szCs w:val="56"/>
          <w:highlight w:val="none"/>
        </w:rPr>
      </w:pPr>
      <w:bookmarkStart w:id="2" w:name="_GoBack"/>
      <w:bookmarkEnd w:id="2"/>
      <w:r>
        <w:rPr>
          <w:rFonts w:hint="eastAsia" w:ascii="仿宋" w:hAnsi="仿宋" w:eastAsia="仿宋"/>
          <w:b/>
          <w:bCs/>
          <w:sz w:val="40"/>
          <w:szCs w:val="40"/>
          <w:highlight w:val="none"/>
          <w:lang w:eastAsia="zh-CN"/>
        </w:rPr>
        <w:t>微山县人民医院新院区手麻系统软件扩容采购项目</w:t>
      </w:r>
    </w:p>
    <w:p>
      <w:pPr>
        <w:keepNext w:val="0"/>
        <w:keepLines w:val="0"/>
        <w:pageBreakBefore w:val="0"/>
        <w:widowControl/>
        <w:kinsoku/>
        <w:wordWrap/>
        <w:overflowPunct/>
        <w:topLinePunct w:val="0"/>
        <w:autoSpaceDE/>
        <w:autoSpaceDN/>
        <w:bidi w:val="0"/>
        <w:adjustRightInd/>
        <w:snapToGrid/>
        <w:spacing w:before="157" w:beforeLines="50" w:after="157" w:afterLines="50" w:line="1400" w:lineRule="exact"/>
        <w:jc w:val="center"/>
        <w:textAlignment w:val="auto"/>
        <w:outlineLvl w:val="9"/>
        <w:rPr>
          <w:rFonts w:ascii="仿宋" w:hAnsi="仿宋" w:eastAsia="仿宋" w:cs="宋体"/>
          <w:b/>
          <w:sz w:val="36"/>
          <w:szCs w:val="36"/>
          <w:highlight w:val="none"/>
        </w:rPr>
      </w:pPr>
      <w:r>
        <w:rPr>
          <w:rFonts w:hint="eastAsia" w:ascii="仿宋" w:hAnsi="仿宋" w:eastAsia="仿宋"/>
          <w:b/>
          <w:bCs/>
          <w:sz w:val="56"/>
          <w:szCs w:val="56"/>
          <w:highlight w:val="none"/>
        </w:rPr>
        <w:t>竞争性磋商文件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宋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宋体"/>
          <w:b/>
          <w:sz w:val="32"/>
          <w:szCs w:val="32"/>
          <w:highlight w:val="none"/>
          <w:lang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WSND-2025-XM030</w:t>
      </w:r>
    </w:p>
    <w:p>
      <w:pPr>
        <w:pStyle w:val="11"/>
        <w:rPr>
          <w:highlight w:val="none"/>
        </w:rPr>
      </w:pPr>
    </w:p>
    <w:p>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588385" cy="3268980"/>
            <wp:effectExtent l="0" t="0" r="5715" b="7620"/>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588385" cy="3268980"/>
                    </a:xfrm>
                    <a:prstGeom prst="rect">
                      <a:avLst/>
                    </a:prstGeom>
                    <a:noFill/>
                    <a:ln>
                      <a:noFill/>
                    </a:ln>
                  </pic:spPr>
                </pic:pic>
              </a:graphicData>
            </a:graphic>
          </wp:inline>
        </w:drawing>
      </w:r>
    </w:p>
    <w:p>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pPr>
        <w:widowControl/>
        <w:spacing w:line="720" w:lineRule="auto"/>
        <w:jc w:val="center"/>
        <w:rPr>
          <w:rFonts w:hint="eastAsia"/>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r>
        <w:rPr>
          <w:rFonts w:hint="eastAsia" w:ascii="仿宋" w:hAnsi="仿宋" w:eastAsia="仿宋"/>
          <w:b/>
          <w:color w:val="000000"/>
          <w:sz w:val="36"/>
          <w:szCs w:val="36"/>
          <w:highlight w:val="none"/>
          <w:lang w:eastAsia="zh-CN"/>
        </w:rPr>
        <w:t>2025年</w:t>
      </w:r>
      <w:r>
        <w:rPr>
          <w:rFonts w:hint="eastAsia" w:ascii="仿宋" w:hAnsi="仿宋" w:eastAsia="仿宋"/>
          <w:b/>
          <w:color w:val="000000"/>
          <w:sz w:val="36"/>
          <w:szCs w:val="36"/>
          <w:highlight w:val="none"/>
          <w:lang w:val="en-US" w:eastAsia="zh-CN"/>
        </w:rPr>
        <w:t>11</w:t>
      </w:r>
      <w:r>
        <w:rPr>
          <w:rFonts w:hint="eastAsia" w:ascii="仿宋" w:hAnsi="仿宋" w:eastAsia="仿宋"/>
          <w:b/>
          <w:color w:val="000000"/>
          <w:sz w:val="36"/>
          <w:szCs w:val="36"/>
          <w:highlight w:val="none"/>
          <w:lang w:eastAsia="zh-CN"/>
        </w:rPr>
        <w:t>月</w:t>
      </w:r>
    </w:p>
    <w:p>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目 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b/>
          <w:bCs/>
          <w:sz w:val="32"/>
          <w:szCs w:val="32"/>
          <w:highlight w:val="none"/>
          <w:lang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采购合同（参考）</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pPr>
        <w:pStyle w:val="11"/>
        <w:rPr>
          <w:highlight w:val="none"/>
        </w:rPr>
      </w:pPr>
      <w:r>
        <w:rPr>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highlight w:val="none"/>
          <w:lang w:eastAsia="zh-CN"/>
        </w:rPr>
      </w:pPr>
      <w:r>
        <w:rPr>
          <w:rFonts w:ascii="仿宋" w:hAnsi="仿宋" w:eastAsia="仿宋"/>
          <w:b/>
          <w:bCs/>
          <w:sz w:val="32"/>
          <w:szCs w:val="32"/>
          <w:highlight w:val="none"/>
        </w:rPr>
        <w:t>第一部分</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eastAsia="zh-CN"/>
        </w:rPr>
        <w:t>微山县人民医院新院区手麻系统软件扩容采购项目</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采购代理机构：山东宁大项目管理有限公司    地址：微山湖大道96-4号</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二、</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微山县人民医院新院区手麻系统软件扩容采购项目</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项目编号</w:t>
      </w:r>
      <w:r>
        <w:rPr>
          <w:rFonts w:hint="eastAsia" w:ascii="仿宋" w:hAnsi="仿宋" w:eastAsia="仿宋" w:cs="Arial"/>
          <w:sz w:val="28"/>
          <w:szCs w:val="28"/>
          <w:highlight w:val="none"/>
          <w:lang w:eastAsia="zh-CN"/>
        </w:rPr>
        <w:t>：WSND-2025-XM030</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21"/>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70"/>
        <w:gridCol w:w="6076"/>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2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货物服务名称</w:t>
            </w:r>
          </w:p>
        </w:tc>
        <w:tc>
          <w:tcPr>
            <w:tcW w:w="60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6" w:hRule="atLeast"/>
          <w:jc w:val="center"/>
        </w:trPr>
        <w:tc>
          <w:tcPr>
            <w:tcW w:w="8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A</w:t>
            </w:r>
          </w:p>
        </w:tc>
        <w:tc>
          <w:tcPr>
            <w:tcW w:w="12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pacing w:val="-20"/>
                <w:sz w:val="28"/>
                <w:szCs w:val="28"/>
                <w:highlight w:val="none"/>
                <w:lang w:val="en-US" w:eastAsia="zh-CN"/>
              </w:rPr>
            </w:pPr>
            <w:r>
              <w:rPr>
                <w:rFonts w:hint="eastAsia" w:ascii="仿宋" w:hAnsi="仿宋" w:eastAsia="仿宋" w:cs="Arial"/>
                <w:sz w:val="28"/>
                <w:szCs w:val="28"/>
                <w:highlight w:val="none"/>
                <w:lang w:eastAsia="zh-CN"/>
              </w:rPr>
              <w:t>手麻系统软件扩容</w:t>
            </w:r>
          </w:p>
        </w:tc>
        <w:tc>
          <w:tcPr>
            <w:tcW w:w="607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rPr>
              <w:t>六、</w:t>
            </w:r>
            <w:r>
              <w:rPr>
                <w:rFonts w:hint="eastAsia" w:ascii="仿宋" w:hAnsi="仿宋" w:eastAsia="仿宋" w:cs="宋体"/>
                <w:color w:val="000000"/>
                <w:kern w:val="0"/>
                <w:sz w:val="28"/>
                <w:szCs w:val="28"/>
                <w:highlight w:val="none"/>
                <w:lang w:val="en-US" w:eastAsia="zh-CN"/>
              </w:rPr>
              <w:t>供应商应具有有效的营业执照，</w:t>
            </w:r>
            <w:r>
              <w:rPr>
                <w:rFonts w:hint="eastAsia" w:ascii="仿宋" w:hAnsi="仿宋" w:eastAsia="仿宋"/>
                <w:spacing w:val="-20"/>
                <w:kern w:val="0"/>
                <w:sz w:val="28"/>
                <w:highlight w:val="none"/>
                <w:shd w:val="clear" w:color="auto" w:fill="FFFFFF"/>
              </w:rPr>
              <w:t>一个供应商只能提交一个响应文件。单位负责人为同一人或者存在直接控股、管理关系的不同供应商，不得参加同一合同项下的政府采购活动；法律、行政法规规定的其他条件</w:t>
            </w:r>
            <w:r>
              <w:rPr>
                <w:rFonts w:hint="eastAsia" w:ascii="仿宋" w:hAnsi="仿宋" w:eastAsia="仿宋"/>
                <w:spacing w:val="-20"/>
                <w:kern w:val="0"/>
                <w:sz w:val="28"/>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七、</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t>
            </w:r>
            <w:r>
              <w:rPr>
                <w:rFonts w:hint="eastAsia" w:ascii="仿宋" w:hAnsi="仿宋" w:eastAsia="仿宋"/>
                <w:color w:val="000000"/>
                <w:spacing w:val="-20"/>
                <w:sz w:val="28"/>
                <w:szCs w:val="28"/>
                <w:highlight w:val="none"/>
              </w:rPr>
              <w:t>www.creditchina.gov.cn</w:t>
            </w:r>
            <w:r>
              <w:rPr>
                <w:rFonts w:hint="eastAsia" w:ascii="仿宋" w:hAnsi="仿宋" w:eastAsia="仿宋"/>
                <w:color w:val="000000"/>
                <w:sz w:val="28"/>
                <w:szCs w:val="28"/>
                <w:highlight w:val="none"/>
              </w:rPr>
              <w:t xml:space="preserve">）、中国政府采购网（ </w:t>
            </w:r>
            <w:r>
              <w:rPr>
                <w:rFonts w:hint="eastAsia" w:ascii="仿宋" w:hAnsi="仿宋" w:eastAsia="仿宋"/>
                <w:color w:val="000000"/>
                <w:spacing w:val="-20"/>
                <w:sz w:val="28"/>
                <w:szCs w:val="28"/>
                <w:highlight w:val="none"/>
              </w:rPr>
              <w:t xml:space="preserve">http://www.ccgp.gov.cn/ </w:t>
            </w:r>
            <w:r>
              <w:rPr>
                <w:rFonts w:hint="eastAsia" w:ascii="仿宋" w:hAnsi="仿宋" w:eastAsia="仿宋"/>
                <w:color w:val="000000"/>
                <w:sz w:val="28"/>
                <w:szCs w:val="28"/>
                <w:highlight w:val="none"/>
              </w:rPr>
              <w:t>）、“信用山东”网站（</w:t>
            </w:r>
            <w:r>
              <w:rPr>
                <w:rFonts w:hint="eastAsia" w:ascii="仿宋" w:hAnsi="仿宋" w:eastAsia="仿宋"/>
                <w:color w:val="000000"/>
                <w:spacing w:val="-20"/>
                <w:sz w:val="28"/>
                <w:szCs w:val="28"/>
                <w:highlight w:val="none"/>
              </w:rPr>
              <w:t>http://credit.shandong.gov.cn/</w:t>
            </w:r>
            <w:r>
              <w:rPr>
                <w:rFonts w:hint="eastAsia" w:ascii="仿宋" w:hAnsi="仿宋" w:eastAsia="仿宋"/>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宋体"/>
                <w:sz w:val="28"/>
                <w:szCs w:val="28"/>
                <w:highlight w:val="none"/>
              </w:rPr>
            </w:pPr>
            <w:r>
              <w:rPr>
                <w:rFonts w:hint="eastAsia" w:ascii="仿宋" w:hAnsi="仿宋" w:eastAsia="仿宋"/>
                <w:color w:val="000000"/>
                <w:sz w:val="28"/>
                <w:szCs w:val="28"/>
                <w:highlight w:val="none"/>
              </w:rPr>
              <w:t>本项目资格审查方式：资格后审。</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14.6万元</w:t>
            </w:r>
          </w:p>
        </w:tc>
      </w:tr>
    </w:tbl>
    <w:p>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三</w:t>
      </w:r>
      <w:r>
        <w:rPr>
          <w:rFonts w:hint="eastAsia" w:ascii="仿宋" w:hAnsi="仿宋" w:eastAsia="仿宋" w:cs="Arial"/>
          <w:b w:val="0"/>
          <w:bCs/>
          <w:sz w:val="28"/>
          <w:szCs w:val="28"/>
          <w:highlight w:val="none"/>
        </w:rPr>
        <w:t>、获取采购文件：</w:t>
      </w:r>
    </w:p>
    <w:p>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color w:val="000000" w:themeColor="text1"/>
          <w:sz w:val="28"/>
          <w:szCs w:val="28"/>
          <w:highlight w:val="none"/>
          <w14:textFill>
            <w14:solidFill>
              <w14:schemeClr w14:val="tx1"/>
            </w14:solidFill>
          </w14:textFill>
        </w:rPr>
      </w:pPr>
      <w:r>
        <w:rPr>
          <w:rFonts w:hint="eastAsia" w:ascii="仿宋" w:hAnsi="仿宋" w:eastAsia="仿宋" w:cs="Arial"/>
          <w:sz w:val="28"/>
          <w:szCs w:val="28"/>
          <w:highlight w:val="none"/>
        </w:rPr>
        <w:t>1、时间</w:t>
      </w:r>
      <w:r>
        <w:rPr>
          <w:rFonts w:hint="eastAsia" w:ascii="仿宋" w:hAnsi="仿宋" w:eastAsia="仿宋" w:cs="Arial"/>
          <w:color w:val="000000" w:themeColor="text1"/>
          <w:sz w:val="28"/>
          <w:szCs w:val="28"/>
          <w:highlight w:val="none"/>
          <w:lang w:eastAsia="zh-CN"/>
          <w14:textFill>
            <w14:solidFill>
              <w14:schemeClr w14:val="tx1"/>
            </w14:solidFill>
          </w14:textFill>
        </w:rPr>
        <w:t>：2025年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11</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7</w:t>
      </w:r>
      <w:r>
        <w:rPr>
          <w:rFonts w:hint="eastAsia" w:ascii="仿宋" w:hAnsi="仿宋" w:eastAsia="仿宋" w:cs="Arial"/>
          <w:color w:val="000000" w:themeColor="text1"/>
          <w:sz w:val="28"/>
          <w:szCs w:val="28"/>
          <w:highlight w:val="none"/>
          <w:lang w:eastAsia="zh-CN"/>
          <w14:textFill>
            <w14:solidFill>
              <w14:schemeClr w14:val="tx1"/>
            </w14:solidFill>
          </w14:textFill>
        </w:rPr>
        <w:t>日至2025年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11</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13</w:t>
      </w:r>
      <w:r>
        <w:rPr>
          <w:rFonts w:hint="eastAsia" w:ascii="仿宋" w:hAnsi="仿宋" w:eastAsia="仿宋" w:cs="Arial"/>
          <w:color w:val="000000" w:themeColor="text1"/>
          <w:sz w:val="28"/>
          <w:szCs w:val="28"/>
          <w:highlight w:val="none"/>
          <w:lang w:eastAsia="zh-CN"/>
          <w14:textFill>
            <w14:solidFill>
              <w14:schemeClr w14:val="tx1"/>
            </w14:solidFill>
          </w14:textFill>
        </w:rPr>
        <w:t>日</w:t>
      </w:r>
      <w:r>
        <w:rPr>
          <w:rFonts w:hint="eastAsia" w:ascii="仿宋" w:hAnsi="仿宋" w:eastAsia="仿宋" w:cs="Arial"/>
          <w:color w:val="000000" w:themeColor="text1"/>
          <w:sz w:val="28"/>
          <w:szCs w:val="28"/>
          <w:highlight w:val="none"/>
          <w14:textFill>
            <w14:solidFill>
              <w14:schemeClr w14:val="tx1"/>
            </w14:solidFill>
          </w14:textFill>
        </w:rPr>
        <w:t>（节假日除外）每天上午</w:t>
      </w:r>
      <w:r>
        <w:rPr>
          <w:rFonts w:hint="eastAsia" w:ascii="仿宋" w:hAnsi="仿宋" w:eastAsia="仿宋" w:cs="Arial"/>
          <w:color w:val="000000" w:themeColor="text1"/>
          <w:sz w:val="28"/>
          <w:szCs w:val="28"/>
          <w:highlight w:val="none"/>
          <w:lang w:val="en-US" w:eastAsia="zh-CN"/>
          <w14:textFill>
            <w14:solidFill>
              <w14:schemeClr w14:val="tx1"/>
            </w14:solidFill>
          </w14:textFill>
        </w:rPr>
        <w:t>9</w:t>
      </w:r>
      <w:r>
        <w:rPr>
          <w:rFonts w:hint="eastAsia" w:ascii="仿宋" w:hAnsi="仿宋" w:eastAsia="仿宋" w:cs="Arial"/>
          <w:color w:val="000000" w:themeColor="text1"/>
          <w:sz w:val="28"/>
          <w:szCs w:val="28"/>
          <w:highlight w:val="none"/>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0</w:t>
      </w:r>
      <w:r>
        <w:rPr>
          <w:rFonts w:hint="eastAsia" w:ascii="仿宋" w:hAnsi="仿宋" w:eastAsia="仿宋" w:cs="Arial"/>
          <w:color w:val="000000" w:themeColor="text1"/>
          <w:sz w:val="28"/>
          <w:szCs w:val="28"/>
          <w:highlight w:val="none"/>
          <w14:textFill>
            <w14:solidFill>
              <w14:schemeClr w14:val="tx1"/>
            </w14:solidFill>
          </w14:textFill>
        </w:rPr>
        <w:t>0-12：00，下午14：00-1</w:t>
      </w:r>
      <w:r>
        <w:rPr>
          <w:rFonts w:hint="eastAsia" w:ascii="仿宋" w:hAnsi="仿宋" w:eastAsia="仿宋" w:cs="Arial"/>
          <w:color w:val="000000" w:themeColor="text1"/>
          <w:sz w:val="28"/>
          <w:szCs w:val="28"/>
          <w:highlight w:val="none"/>
          <w:lang w:val="en-US" w:eastAsia="zh-CN"/>
          <w14:textFill>
            <w14:solidFill>
              <w14:schemeClr w14:val="tx1"/>
            </w14:solidFill>
          </w14:textFill>
        </w:rPr>
        <w:t>7</w:t>
      </w:r>
      <w:r>
        <w:rPr>
          <w:rFonts w:hint="eastAsia" w:ascii="仿宋" w:hAnsi="仿宋" w:eastAsia="仿宋" w:cs="Arial"/>
          <w:color w:val="000000" w:themeColor="text1"/>
          <w:sz w:val="28"/>
          <w:szCs w:val="28"/>
          <w:highlight w:val="none"/>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3</w:t>
      </w:r>
      <w:r>
        <w:rPr>
          <w:rFonts w:hint="eastAsia" w:ascii="仿宋" w:hAnsi="仿宋" w:eastAsia="仿宋" w:cs="Arial"/>
          <w:color w:val="000000" w:themeColor="text1"/>
          <w:sz w:val="28"/>
          <w:szCs w:val="28"/>
          <w:highlight w:val="none"/>
          <w14:textFill>
            <w14:solidFill>
              <w14:schemeClr w14:val="tx1"/>
            </w14:solidFill>
          </w14:textFill>
        </w:rPr>
        <w:t>0（北京时间）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2.地点：微山县微山湖大道96-4号</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3.方式：</w:t>
      </w:r>
      <w:r>
        <w:rPr>
          <w:rFonts w:hint="eastAsia" w:ascii="仿宋" w:hAnsi="仿宋" w:eastAsia="仿宋"/>
          <w:color w:val="000000" w:themeColor="text1"/>
          <w:kern w:val="0"/>
          <w:sz w:val="28"/>
          <w:szCs w:val="28"/>
          <w:highlight w:val="none"/>
          <w14:textFill>
            <w14:solidFill>
              <w14:schemeClr w14:val="tx1"/>
            </w14:solidFill>
          </w14:textFill>
        </w:rPr>
        <w:t>法定代表人或被授权人请携带：</w:t>
      </w:r>
    </w:p>
    <w:p>
      <w:pPr>
        <w:spacing w:line="360" w:lineRule="exact"/>
        <w:ind w:firstLine="560" w:firstLineChars="200"/>
        <w:rPr>
          <w:rFonts w:hint="eastAsia" w:ascii="仿宋" w:hAnsi="仿宋" w:eastAsia="仿宋" w:cs="Arial"/>
          <w:color w:val="000000" w:themeColor="text1"/>
          <w:sz w:val="28"/>
          <w:szCs w:val="28"/>
          <w:highlight w:val="none"/>
          <w:lang w:eastAsia="zh-CN"/>
          <w14:textFill>
            <w14:solidFill>
              <w14:schemeClr w14:val="tx1"/>
            </w14:solidFill>
          </w14:textFill>
        </w:rPr>
      </w:pPr>
      <w:r>
        <w:rPr>
          <w:rFonts w:hint="eastAsia" w:ascii="仿宋" w:hAnsi="仿宋" w:eastAsia="仿宋" w:cs="Arial"/>
          <w:color w:val="000000" w:themeColor="text1"/>
          <w:sz w:val="28"/>
          <w:szCs w:val="28"/>
          <w:highlight w:val="none"/>
          <w:lang w:eastAsia="zh-CN"/>
          <w14:textFill>
            <w14:solidFill>
              <w14:schemeClr w14:val="tx1"/>
            </w14:solidFill>
          </w14:textFill>
        </w:rPr>
        <w:t>有效的营业执照原件</w:t>
      </w:r>
      <w:r>
        <w:rPr>
          <w:rFonts w:hint="eastAsia" w:ascii="仿宋" w:hAnsi="仿宋" w:eastAsia="仿宋" w:cs="Arial"/>
          <w:color w:val="000000" w:themeColor="text1"/>
          <w:sz w:val="28"/>
          <w:szCs w:val="28"/>
          <w:highlight w:val="none"/>
          <w:lang w:val="en-US" w:eastAsia="zh-CN"/>
          <w14:textFill>
            <w14:solidFill>
              <w14:schemeClr w14:val="tx1"/>
            </w14:solidFill>
          </w14:textFill>
        </w:rPr>
        <w:t>或复印件加盖公章</w:t>
      </w:r>
      <w:r>
        <w:rPr>
          <w:rFonts w:hint="eastAsia" w:ascii="仿宋" w:hAnsi="仿宋" w:eastAsia="仿宋" w:cs="宋体"/>
          <w:color w:val="000000"/>
          <w:kern w:val="0"/>
          <w:sz w:val="28"/>
          <w:szCs w:val="28"/>
          <w:highlight w:val="none"/>
          <w:lang w:val="en-US" w:eastAsia="zh-CN"/>
        </w:rPr>
        <w:t>、</w:t>
      </w:r>
      <w:r>
        <w:rPr>
          <w:rFonts w:hint="eastAsia" w:ascii="仿宋" w:hAnsi="仿宋" w:eastAsia="仿宋" w:cs="Arial"/>
          <w:color w:val="000000" w:themeColor="text1"/>
          <w:sz w:val="28"/>
          <w:szCs w:val="28"/>
          <w:highlight w:val="none"/>
          <w:lang w:eastAsia="zh-CN"/>
          <w14:textFill>
            <w14:solidFill>
              <w14:schemeClr w14:val="tx1"/>
            </w14:solidFill>
          </w14:textFill>
        </w:rPr>
        <w:t>法定代表人身份证原件或授权委托书</w:t>
      </w:r>
      <w:r>
        <w:rPr>
          <w:rFonts w:hint="eastAsia" w:ascii="仿宋" w:hAnsi="仿宋" w:eastAsia="仿宋" w:cs="Arial"/>
          <w:color w:val="000000" w:themeColor="text1"/>
          <w:sz w:val="28"/>
          <w:szCs w:val="28"/>
          <w:highlight w:val="none"/>
          <w:lang w:val="en-US" w:eastAsia="zh-CN"/>
          <w14:textFill>
            <w14:solidFill>
              <w14:schemeClr w14:val="tx1"/>
            </w14:solidFill>
          </w14:textFill>
        </w:rPr>
        <w:t>原件</w:t>
      </w:r>
      <w:r>
        <w:rPr>
          <w:rFonts w:hint="eastAsia" w:ascii="仿宋" w:hAnsi="仿宋" w:eastAsia="仿宋" w:cs="Arial"/>
          <w:color w:val="000000" w:themeColor="text1"/>
          <w:sz w:val="28"/>
          <w:szCs w:val="28"/>
          <w:highlight w:val="none"/>
          <w:lang w:eastAsia="zh-CN"/>
          <w14:textFill>
            <w14:solidFill>
              <w14:schemeClr w14:val="tx1"/>
            </w14:solidFill>
          </w14:textFill>
        </w:rPr>
        <w:t>及授权委托人身份证原件；信用查询（信用信息查询渠道：信用中国、中国政府采购网、信用山东）网站截图加盖公章，</w:t>
      </w:r>
      <w:r>
        <w:rPr>
          <w:rFonts w:hint="eastAsia" w:ascii="仿宋" w:hAnsi="仿宋" w:eastAsia="仿宋" w:cs="Arial"/>
          <w:color w:val="000000" w:themeColor="text1"/>
          <w:sz w:val="28"/>
          <w:szCs w:val="28"/>
          <w:highlight w:val="none"/>
          <w14:textFill>
            <w14:solidFill>
              <w14:schemeClr w14:val="tx1"/>
            </w14:solidFill>
          </w14:textFill>
        </w:rPr>
        <w:t>通过审查合格后方可获取</w:t>
      </w:r>
      <w:r>
        <w:rPr>
          <w:rFonts w:hint="eastAsia" w:ascii="仿宋" w:hAnsi="仿宋" w:eastAsia="仿宋" w:cs="Arial"/>
          <w:color w:val="000000" w:themeColor="text1"/>
          <w:sz w:val="28"/>
          <w:szCs w:val="28"/>
          <w:highlight w:val="none"/>
          <w:lang w:val="en-US" w:eastAsia="zh-CN"/>
          <w14:textFill>
            <w14:solidFill>
              <w14:schemeClr w14:val="tx1"/>
            </w14:solidFill>
          </w14:textFill>
        </w:rPr>
        <w:t>有效的</w:t>
      </w:r>
      <w:r>
        <w:rPr>
          <w:rFonts w:hint="eastAsia" w:ascii="仿宋" w:hAnsi="仿宋" w:eastAsia="仿宋" w:cs="Arial"/>
          <w:color w:val="000000" w:themeColor="text1"/>
          <w:sz w:val="28"/>
          <w:szCs w:val="28"/>
          <w:highlight w:val="none"/>
          <w:lang w:eastAsia="zh-CN"/>
          <w14:textFill>
            <w14:solidFill>
              <w14:schemeClr w14:val="tx1"/>
            </w14:solidFill>
          </w14:textFill>
        </w:rPr>
        <w:t>采购文件</w:t>
      </w:r>
      <w:r>
        <w:rPr>
          <w:rFonts w:hint="eastAsia" w:ascii="仿宋" w:hAnsi="仿宋" w:eastAsia="仿宋" w:cs="Arial"/>
          <w:color w:val="000000" w:themeColor="text1"/>
          <w:sz w:val="28"/>
          <w:szCs w:val="28"/>
          <w:highlight w:val="none"/>
          <w14:textFill>
            <w14:solidFill>
              <w14:schemeClr w14:val="tx1"/>
            </w14:solidFill>
          </w14:textFill>
        </w:rPr>
        <w:t>，同时携带以上材料的复印件（加盖供应商公章）一套</w:t>
      </w:r>
      <w:r>
        <w:rPr>
          <w:rFonts w:hint="eastAsia" w:ascii="仿宋" w:hAnsi="仿宋" w:eastAsia="仿宋" w:cs="Arial"/>
          <w:color w:val="000000" w:themeColor="text1"/>
          <w:sz w:val="28"/>
          <w:szCs w:val="28"/>
          <w:highlight w:val="none"/>
          <w:lang w:eastAsia="zh-CN"/>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采购文件售后不退</w:t>
      </w:r>
      <w:r>
        <w:rPr>
          <w:rFonts w:hint="eastAsia" w:ascii="仿宋" w:hAnsi="仿宋" w:eastAsia="仿宋" w:cs="Arial"/>
          <w:color w:val="000000" w:themeColor="text1"/>
          <w:sz w:val="28"/>
          <w:szCs w:val="28"/>
          <w:highlight w:val="none"/>
          <w:lang w:eastAsia="zh-CN"/>
          <w14:textFill>
            <w14:solidFill>
              <w14:schemeClr w14:val="tx1"/>
            </w14:solidFill>
          </w14:textFill>
        </w:rPr>
        <w:t>。</w:t>
      </w:r>
    </w:p>
    <w:p>
      <w:pPr>
        <w:keepNext w:val="0"/>
        <w:keepLines w:val="0"/>
        <w:pageBreakBefore w:val="0"/>
        <w:widowControl/>
        <w:kinsoku/>
        <w:wordWrap/>
        <w:overflowPunct/>
        <w:topLinePunct w:val="0"/>
        <w:bidi w:val="0"/>
        <w:spacing w:line="480" w:lineRule="exact"/>
        <w:ind w:firstLine="560" w:firstLineChars="200"/>
        <w:textAlignment w:val="auto"/>
        <w:rPr>
          <w:rFonts w:hint="eastAsia"/>
          <w:highlight w:val="none"/>
        </w:rPr>
      </w:pPr>
      <w:r>
        <w:rPr>
          <w:rFonts w:hint="eastAsia" w:ascii="仿宋" w:hAnsi="仿宋" w:eastAsia="仿宋" w:cs="Arial"/>
          <w:color w:val="000000" w:themeColor="text1"/>
          <w:sz w:val="28"/>
          <w:szCs w:val="28"/>
          <w:highlight w:val="none"/>
          <w:lang w:val="en-US" w:eastAsia="zh-CN"/>
          <w14:textFill>
            <w14:solidFill>
              <w14:schemeClr w14:val="tx1"/>
            </w14:solidFill>
          </w14:textFill>
        </w:rPr>
        <w:t>4、竞争性磋商</w:t>
      </w:r>
      <w:r>
        <w:rPr>
          <w:rFonts w:hint="eastAsia" w:ascii="仿宋" w:hAnsi="仿宋" w:eastAsia="仿宋" w:cs="仿宋"/>
          <w:sz w:val="28"/>
          <w:szCs w:val="28"/>
          <w:highlight w:val="none"/>
          <w:lang w:val="en-US" w:eastAsia="zh-CN"/>
        </w:rPr>
        <w:t>公告及文件在微山县人民医院官网进行发布，其他网站转载无效。</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b/>
          <w:color w:val="000000" w:themeColor="text1"/>
          <w:sz w:val="28"/>
          <w:highlight w:val="none"/>
          <w14:textFill>
            <w14:solidFill>
              <w14:schemeClr w14:val="tx1"/>
            </w14:solidFill>
          </w14:textFill>
        </w:rPr>
        <w:t>备注：获取</w:t>
      </w:r>
      <w:r>
        <w:rPr>
          <w:rFonts w:hint="eastAsia" w:ascii="仿宋" w:hAnsi="仿宋" w:eastAsia="仿宋" w:cs="仿宋"/>
          <w:b/>
          <w:color w:val="000000" w:themeColor="text1"/>
          <w:sz w:val="28"/>
          <w:highlight w:val="none"/>
          <w:lang w:eastAsia="zh-CN"/>
          <w14:textFill>
            <w14:solidFill>
              <w14:schemeClr w14:val="tx1"/>
            </w14:solidFill>
          </w14:textFill>
        </w:rPr>
        <w:t>采购文件</w:t>
      </w:r>
      <w:r>
        <w:rPr>
          <w:rFonts w:hint="eastAsia" w:ascii="仿宋" w:hAnsi="仿宋" w:eastAsia="仿宋" w:cs="仿宋"/>
          <w:b/>
          <w:color w:val="000000" w:themeColor="text1"/>
          <w:sz w:val="28"/>
          <w:highlight w:val="none"/>
          <w14:textFill>
            <w14:solidFill>
              <w14:schemeClr w14:val="tx1"/>
            </w14:solidFill>
          </w14:textFill>
        </w:rPr>
        <w:t>时所提供的资料查验不代表资格审查的最终通过或合格，</w:t>
      </w:r>
      <w:r>
        <w:rPr>
          <w:rFonts w:hint="eastAsia" w:ascii="仿宋" w:hAnsi="仿宋" w:eastAsia="仿宋" w:cs="仿宋"/>
          <w:b/>
          <w:color w:val="000000" w:themeColor="text1"/>
          <w:sz w:val="28"/>
          <w:highlight w:val="none"/>
          <w:lang w:eastAsia="zh-CN"/>
          <w14:textFill>
            <w14:solidFill>
              <w14:schemeClr w14:val="tx1"/>
            </w14:solidFill>
          </w14:textFill>
        </w:rPr>
        <w:t>供应商</w:t>
      </w:r>
      <w:r>
        <w:rPr>
          <w:rFonts w:hint="eastAsia" w:ascii="仿宋" w:hAnsi="仿宋" w:eastAsia="仿宋" w:cs="仿宋"/>
          <w:b/>
          <w:color w:val="000000" w:themeColor="text1"/>
          <w:sz w:val="28"/>
          <w:highlight w:val="none"/>
          <w14:textFill>
            <w14:solidFill>
              <w14:schemeClr w14:val="tx1"/>
            </w14:solidFill>
          </w14:textFill>
        </w:rPr>
        <w:t>最终资格的确认以</w:t>
      </w:r>
      <w:r>
        <w:rPr>
          <w:rFonts w:hint="eastAsia" w:ascii="仿宋" w:hAnsi="仿宋" w:eastAsia="仿宋" w:cs="仿宋"/>
          <w:b/>
          <w:color w:val="000000" w:themeColor="text1"/>
          <w:sz w:val="28"/>
          <w:highlight w:val="none"/>
          <w:lang w:val="en-US" w:eastAsia="zh-CN"/>
          <w14:textFill>
            <w14:solidFill>
              <w14:schemeClr w14:val="tx1"/>
            </w14:solidFill>
          </w14:textFill>
        </w:rPr>
        <w:t>磋商小组</w:t>
      </w:r>
      <w:r>
        <w:rPr>
          <w:rFonts w:hint="eastAsia" w:ascii="仿宋" w:hAnsi="仿宋" w:eastAsia="仿宋" w:cs="仿宋"/>
          <w:b/>
          <w:color w:val="000000" w:themeColor="text1"/>
          <w:sz w:val="28"/>
          <w:highlight w:val="none"/>
          <w14:textFill>
            <w14:solidFill>
              <w14:schemeClr w14:val="tx1"/>
            </w14:solidFill>
          </w14:textFill>
        </w:rPr>
        <w:t>资格后审为准。</w:t>
      </w:r>
    </w:p>
    <w:p>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 w:val="0"/>
          <w:bCs/>
          <w:color w:val="000000" w:themeColor="text1"/>
          <w:sz w:val="28"/>
          <w:szCs w:val="28"/>
          <w:highlight w:val="none"/>
          <w:lang w:val="en-US" w:eastAsia="zh-CN"/>
          <w14:textFill>
            <w14:solidFill>
              <w14:schemeClr w14:val="tx1"/>
            </w14:solidFill>
          </w14:textFill>
        </w:rPr>
        <w:t>四、递交响应文件时间及地点:</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1.时间：</w:t>
      </w:r>
      <w:r>
        <w:rPr>
          <w:rFonts w:hint="eastAsia" w:ascii="仿宋" w:hAnsi="仿宋" w:eastAsia="仿宋"/>
          <w:color w:val="000000" w:themeColor="text1"/>
          <w:sz w:val="28"/>
          <w:szCs w:val="28"/>
          <w:highlight w:val="none"/>
          <w:lang w:eastAsia="zh-CN"/>
          <w14:textFill>
            <w14:solidFill>
              <w14:schemeClr w14:val="tx1"/>
            </w14:solidFill>
          </w14:textFill>
        </w:rPr>
        <w:t>2025年</w:t>
      </w:r>
      <w:r>
        <w:rPr>
          <w:rFonts w:hint="eastAsia" w:ascii="仿宋" w:hAnsi="仿宋" w:eastAsia="仿宋"/>
          <w:color w:val="000000" w:themeColor="text1"/>
          <w:sz w:val="28"/>
          <w:szCs w:val="28"/>
          <w:highlight w:val="none"/>
          <w:lang w:val="en-US" w:eastAsia="zh-CN"/>
          <w14:textFill>
            <w14:solidFill>
              <w14:schemeClr w14:val="tx1"/>
            </w14:solidFill>
          </w14:textFill>
        </w:rPr>
        <w:t>11</w:t>
      </w:r>
      <w:r>
        <w:rPr>
          <w:rFonts w:hint="eastAsia" w:ascii="仿宋" w:hAnsi="仿宋" w:eastAsia="仿宋"/>
          <w:color w:val="000000" w:themeColor="text1"/>
          <w:sz w:val="28"/>
          <w:szCs w:val="28"/>
          <w:highlight w:val="none"/>
          <w:lang w:eastAsia="zh-CN"/>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21</w:t>
      </w:r>
      <w:r>
        <w:rPr>
          <w:rFonts w:hint="eastAsia" w:ascii="仿宋" w:hAnsi="仿宋" w:eastAsia="仿宋"/>
          <w:color w:val="000000" w:themeColor="text1"/>
          <w:sz w:val="28"/>
          <w:szCs w:val="28"/>
          <w:highlight w:val="none"/>
          <w:lang w:eastAsia="zh-CN"/>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09</w:t>
      </w:r>
      <w:r>
        <w:rPr>
          <w:rFonts w:hint="eastAsia" w:ascii="仿宋" w:hAnsi="仿宋" w:eastAsia="仿宋"/>
          <w:color w:val="000000" w:themeColor="text1"/>
          <w:sz w:val="28"/>
          <w:szCs w:val="28"/>
          <w:highlight w:val="none"/>
          <w:lang w:eastAsia="zh-CN"/>
          <w14:textFill>
            <w14:solidFill>
              <w14:schemeClr w14:val="tx1"/>
            </w14:solidFill>
          </w14:textFill>
        </w:rPr>
        <w:t>时</w:t>
      </w:r>
      <w:r>
        <w:rPr>
          <w:rFonts w:hint="eastAsia" w:ascii="仿宋" w:hAnsi="仿宋" w:eastAsia="仿宋"/>
          <w:color w:val="000000" w:themeColor="text1"/>
          <w:sz w:val="28"/>
          <w:szCs w:val="28"/>
          <w:highlight w:val="none"/>
          <w:lang w:val="en-US" w:eastAsia="zh-CN"/>
          <w14:textFill>
            <w14:solidFill>
              <w14:schemeClr w14:val="tx1"/>
            </w14:solidFill>
          </w14:textFill>
        </w:rPr>
        <w:t>00</w:t>
      </w:r>
      <w:r>
        <w:rPr>
          <w:rFonts w:hint="eastAsia" w:ascii="仿宋" w:hAnsi="仿宋" w:eastAsia="仿宋"/>
          <w:color w:val="000000" w:themeColor="text1"/>
          <w:sz w:val="28"/>
          <w:szCs w:val="28"/>
          <w:highlight w:val="none"/>
          <w:lang w:eastAsia="zh-CN"/>
          <w14:textFill>
            <w14:solidFill>
              <w14:schemeClr w14:val="tx1"/>
            </w14:solidFill>
          </w14:textFill>
        </w:rPr>
        <w:t>分至2025年</w:t>
      </w:r>
      <w:r>
        <w:rPr>
          <w:rFonts w:hint="eastAsia" w:ascii="仿宋" w:hAnsi="仿宋" w:eastAsia="仿宋"/>
          <w:color w:val="000000" w:themeColor="text1"/>
          <w:sz w:val="28"/>
          <w:szCs w:val="28"/>
          <w:highlight w:val="none"/>
          <w:lang w:val="en-US" w:eastAsia="zh-CN"/>
          <w14:textFill>
            <w14:solidFill>
              <w14:schemeClr w14:val="tx1"/>
            </w14:solidFill>
          </w14:textFill>
        </w:rPr>
        <w:t>11</w:t>
      </w:r>
      <w:r>
        <w:rPr>
          <w:rFonts w:hint="eastAsia" w:ascii="仿宋" w:hAnsi="仿宋" w:eastAsia="仿宋"/>
          <w:color w:val="000000" w:themeColor="text1"/>
          <w:sz w:val="28"/>
          <w:szCs w:val="28"/>
          <w:highlight w:val="none"/>
          <w:lang w:eastAsia="zh-CN"/>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21</w:t>
      </w:r>
      <w:r>
        <w:rPr>
          <w:rFonts w:hint="eastAsia" w:ascii="仿宋" w:hAnsi="仿宋" w:eastAsia="仿宋"/>
          <w:color w:val="000000" w:themeColor="text1"/>
          <w:sz w:val="28"/>
          <w:szCs w:val="28"/>
          <w:highlight w:val="none"/>
          <w:lang w:eastAsia="zh-CN"/>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09</w:t>
      </w:r>
      <w:r>
        <w:rPr>
          <w:rFonts w:hint="eastAsia" w:ascii="仿宋" w:hAnsi="仿宋" w:eastAsia="仿宋"/>
          <w:color w:val="000000" w:themeColor="text1"/>
          <w:sz w:val="28"/>
          <w:szCs w:val="28"/>
          <w:highlight w:val="none"/>
          <w:lang w:eastAsia="zh-CN"/>
          <w14:textFill>
            <w14:solidFill>
              <w14:schemeClr w14:val="tx1"/>
            </w14:solidFill>
          </w14:textFill>
        </w:rPr>
        <w:t>时</w:t>
      </w:r>
      <w:r>
        <w:rPr>
          <w:rFonts w:hint="eastAsia" w:ascii="仿宋" w:hAnsi="仿宋" w:eastAsia="仿宋"/>
          <w:color w:val="000000" w:themeColor="text1"/>
          <w:sz w:val="28"/>
          <w:szCs w:val="28"/>
          <w:highlight w:val="none"/>
          <w:lang w:val="en-US" w:eastAsia="zh-CN"/>
          <w14:textFill>
            <w14:solidFill>
              <w14:schemeClr w14:val="tx1"/>
            </w14:solidFill>
          </w14:textFill>
        </w:rPr>
        <w:t>30</w:t>
      </w:r>
      <w:r>
        <w:rPr>
          <w:rFonts w:hint="eastAsia" w:ascii="仿宋" w:hAnsi="仿宋" w:eastAsia="仿宋"/>
          <w:color w:val="000000" w:themeColor="text1"/>
          <w:sz w:val="28"/>
          <w:szCs w:val="28"/>
          <w:highlight w:val="none"/>
          <w:lang w:eastAsia="zh-CN"/>
          <w14:textFill>
            <w14:solidFill>
              <w14:schemeClr w14:val="tx1"/>
            </w14:solidFill>
          </w14:textFill>
        </w:rPr>
        <w:t>分</w:t>
      </w:r>
      <w:r>
        <w:rPr>
          <w:rFonts w:hint="eastAsia" w:ascii="仿宋" w:hAnsi="仿宋" w:eastAsia="仿宋"/>
          <w:color w:val="000000" w:themeColor="text1"/>
          <w:sz w:val="28"/>
          <w:szCs w:val="28"/>
          <w:highlight w:val="none"/>
          <w14:textFill>
            <w14:solidFill>
              <w14:schemeClr w14:val="tx1"/>
            </w14:solidFill>
          </w14:textFill>
        </w:rPr>
        <w:t>（北京时间）</w:t>
      </w:r>
    </w:p>
    <w:p>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000000" w:themeColor="text1"/>
          <w:kern w:val="0"/>
          <w:sz w:val="28"/>
          <w:szCs w:val="28"/>
          <w:highlight w:val="none"/>
          <w:lang w:eastAsia="zh-CN"/>
          <w14:textFill>
            <w14:solidFill>
              <w14:schemeClr w14:val="tx1"/>
            </w14:solidFill>
          </w14:textFill>
        </w:rPr>
      </w:pPr>
      <w:r>
        <w:rPr>
          <w:rFonts w:ascii="仿宋" w:hAnsi="仿宋" w:eastAsia="仿宋" w:cs="宋体"/>
          <w:bCs/>
          <w:color w:val="000000" w:themeColor="text1"/>
          <w:kern w:val="0"/>
          <w:sz w:val="28"/>
          <w:szCs w:val="28"/>
          <w:highlight w:val="none"/>
          <w14:textFill>
            <w14:solidFill>
              <w14:schemeClr w14:val="tx1"/>
            </w14:solidFill>
          </w14:textFill>
        </w:rPr>
        <w:t>⒉地点：</w:t>
      </w:r>
      <w:r>
        <w:rPr>
          <w:rFonts w:hint="eastAsia" w:ascii="仿宋" w:hAnsi="仿宋" w:eastAsia="仿宋"/>
          <w:color w:val="000000" w:themeColor="text1"/>
          <w:kern w:val="0"/>
          <w:sz w:val="28"/>
          <w:szCs w:val="28"/>
          <w:highlight w:val="none"/>
          <w:lang w:eastAsia="zh-CN"/>
          <w14:textFill>
            <w14:solidFill>
              <w14:schemeClr w14:val="tx1"/>
            </w14:solidFill>
          </w14:textFill>
        </w:rPr>
        <w:t>微山县人民医院B区3楼会议室</w:t>
      </w:r>
    </w:p>
    <w:p>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五</w:t>
      </w:r>
      <w:r>
        <w:rPr>
          <w:rFonts w:hint="eastAsia" w:ascii="仿宋" w:hAnsi="仿宋" w:eastAsia="仿宋" w:cs="宋体"/>
          <w:b w:val="0"/>
          <w:bCs/>
          <w:color w:val="000000"/>
          <w:kern w:val="0"/>
          <w:sz w:val="28"/>
          <w:szCs w:val="28"/>
          <w:highlight w:val="none"/>
        </w:rPr>
        <w:t>、磋商报价时间及地点：</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sz w:val="28"/>
          <w:szCs w:val="28"/>
          <w:highlight w:val="none"/>
        </w:rPr>
        <w:t>1.时间</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2025年</w:t>
      </w:r>
      <w:r>
        <w:rPr>
          <w:rFonts w:hint="eastAsia" w:ascii="仿宋" w:hAnsi="仿宋" w:eastAsia="仿宋"/>
          <w:color w:val="000000" w:themeColor="text1"/>
          <w:sz w:val="28"/>
          <w:szCs w:val="28"/>
          <w:highlight w:val="none"/>
          <w:lang w:val="en-US" w:eastAsia="zh-CN"/>
          <w14:textFill>
            <w14:solidFill>
              <w14:schemeClr w14:val="tx1"/>
            </w14:solidFill>
          </w14:textFill>
        </w:rPr>
        <w:t>11</w:t>
      </w:r>
      <w:r>
        <w:rPr>
          <w:rFonts w:hint="eastAsia" w:ascii="仿宋" w:hAnsi="仿宋" w:eastAsia="仿宋"/>
          <w:color w:val="000000" w:themeColor="text1"/>
          <w:sz w:val="28"/>
          <w:szCs w:val="28"/>
          <w:highlight w:val="none"/>
          <w:lang w:eastAsia="zh-CN"/>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21</w:t>
      </w:r>
      <w:r>
        <w:rPr>
          <w:rFonts w:hint="eastAsia" w:ascii="仿宋" w:hAnsi="仿宋" w:eastAsia="仿宋"/>
          <w:color w:val="000000" w:themeColor="text1"/>
          <w:sz w:val="28"/>
          <w:szCs w:val="28"/>
          <w:highlight w:val="none"/>
          <w:lang w:eastAsia="zh-CN"/>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09</w:t>
      </w:r>
      <w:r>
        <w:rPr>
          <w:rFonts w:hint="eastAsia" w:ascii="仿宋" w:hAnsi="仿宋" w:eastAsia="仿宋"/>
          <w:color w:val="000000" w:themeColor="text1"/>
          <w:sz w:val="28"/>
          <w:szCs w:val="28"/>
          <w:highlight w:val="none"/>
          <w:lang w:eastAsia="zh-CN"/>
          <w14:textFill>
            <w14:solidFill>
              <w14:schemeClr w14:val="tx1"/>
            </w14:solidFill>
          </w14:textFill>
        </w:rPr>
        <w:t>时</w:t>
      </w:r>
      <w:r>
        <w:rPr>
          <w:rFonts w:hint="eastAsia" w:ascii="仿宋" w:hAnsi="仿宋" w:eastAsia="仿宋"/>
          <w:color w:val="000000" w:themeColor="text1"/>
          <w:sz w:val="28"/>
          <w:szCs w:val="28"/>
          <w:highlight w:val="none"/>
          <w:lang w:val="en-US" w:eastAsia="zh-CN"/>
          <w14:textFill>
            <w14:solidFill>
              <w14:schemeClr w14:val="tx1"/>
            </w14:solidFill>
          </w14:textFill>
        </w:rPr>
        <w:t>30</w:t>
      </w:r>
      <w:r>
        <w:rPr>
          <w:rFonts w:hint="eastAsia" w:ascii="仿宋" w:hAnsi="仿宋" w:eastAsia="仿宋"/>
          <w:color w:val="000000" w:themeColor="text1"/>
          <w:sz w:val="28"/>
          <w:szCs w:val="28"/>
          <w:highlight w:val="none"/>
          <w:lang w:eastAsia="zh-CN"/>
          <w14:textFill>
            <w14:solidFill>
              <w14:schemeClr w14:val="tx1"/>
            </w14:solidFill>
          </w14:textFill>
        </w:rPr>
        <w:t>分</w:t>
      </w:r>
      <w:r>
        <w:rPr>
          <w:rFonts w:hint="eastAsia" w:ascii="仿宋" w:hAnsi="仿宋" w:eastAsia="仿宋"/>
          <w:color w:val="000000" w:themeColor="text1"/>
          <w:sz w:val="28"/>
          <w:szCs w:val="28"/>
          <w:highlight w:val="none"/>
          <w14:textFill>
            <w14:solidFill>
              <w14:schemeClr w14:val="tx1"/>
            </w14:solidFill>
          </w14:textFill>
        </w:rPr>
        <w:t>（北京时间）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微山县人民医院B区3楼会议室</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pPr>
        <w:pStyle w:val="7"/>
        <w:jc w:val="both"/>
        <w:rPr>
          <w:rFonts w:hint="eastAsia" w:ascii="仿宋" w:hAnsi="仿宋" w:eastAsia="仿宋" w:cs="宋体"/>
          <w:color w:val="000000"/>
          <w:kern w:val="0"/>
          <w:sz w:val="28"/>
          <w:szCs w:val="28"/>
          <w:highlight w:val="none"/>
        </w:rPr>
      </w:pPr>
    </w:p>
    <w:p>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22"/>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8"/>
        <w:gridCol w:w="6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1"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1</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1" w:type="dxa"/>
            <w:vAlign w:val="center"/>
          </w:tcPr>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赵主任</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0537-8367106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2</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址：微山县微</w:t>
            </w:r>
            <w:r>
              <w:rPr>
                <w:rFonts w:hint="eastAsia" w:ascii="仿宋" w:hAnsi="仿宋" w:eastAsia="仿宋"/>
                <w:bCs/>
                <w:sz w:val="28"/>
                <w:szCs w:val="28"/>
                <w:highlight w:val="none"/>
                <w:lang w:val="en-US" w:eastAsia="zh-CN"/>
              </w:rPr>
              <w:t>山</w:t>
            </w:r>
            <w:r>
              <w:rPr>
                <w:rFonts w:hint="eastAsia" w:ascii="仿宋" w:hAnsi="仿宋" w:eastAsia="仿宋"/>
                <w:bCs/>
                <w:sz w:val="28"/>
                <w:szCs w:val="28"/>
                <w:highlight w:val="none"/>
              </w:rPr>
              <w:t>湖</w:t>
            </w:r>
            <w:r>
              <w:rPr>
                <w:rFonts w:hint="eastAsia" w:ascii="仿宋" w:hAnsi="仿宋" w:eastAsia="仿宋"/>
                <w:bCs/>
                <w:sz w:val="28"/>
                <w:szCs w:val="28"/>
                <w:highlight w:val="none"/>
                <w:lang w:val="en-US" w:eastAsia="zh-CN"/>
              </w:rPr>
              <w:t>大</w:t>
            </w:r>
            <w:r>
              <w:rPr>
                <w:rFonts w:hint="eastAsia" w:ascii="仿宋" w:hAnsi="仿宋" w:eastAsia="仿宋"/>
                <w:bCs/>
                <w:sz w:val="28"/>
                <w:szCs w:val="28"/>
                <w:highlight w:val="none"/>
              </w:rPr>
              <w:t>道96-4号</w:t>
            </w:r>
          </w:p>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15563760277、13105475797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3</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lang w:eastAsia="zh-CN"/>
              </w:rPr>
              <w:t>微山县人民医院新院区手麻系统软件扩容采购项目采购主要内容为：麻醉临床信息系统新增</w:t>
            </w:r>
            <w:r>
              <w:rPr>
                <w:rFonts w:hint="eastAsia" w:ascii="仿宋" w:hAnsi="仿宋" w:eastAsia="仿宋"/>
                <w:bCs/>
                <w:sz w:val="28"/>
                <w:szCs w:val="28"/>
                <w:highlight w:val="none"/>
                <w:lang w:val="en-US" w:eastAsia="zh-CN"/>
              </w:rPr>
              <w:t>4</w:t>
            </w:r>
            <w:r>
              <w:rPr>
                <w:rFonts w:hint="eastAsia" w:ascii="仿宋" w:hAnsi="仿宋" w:eastAsia="仿宋"/>
                <w:bCs/>
                <w:sz w:val="28"/>
                <w:szCs w:val="28"/>
                <w:highlight w:val="none"/>
                <w:lang w:eastAsia="zh-CN"/>
              </w:rPr>
              <w:t>个点位，具体内容详见项目说明及要求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4</w:t>
            </w:r>
          </w:p>
        </w:tc>
        <w:tc>
          <w:tcPr>
            <w:tcW w:w="1968" w:type="dxa"/>
            <w:vAlign w:val="center"/>
          </w:tcPr>
          <w:p>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项目服务地点</w:t>
            </w:r>
          </w:p>
        </w:tc>
        <w:tc>
          <w:tcPr>
            <w:tcW w:w="6701" w:type="dxa"/>
            <w:vAlign w:val="center"/>
          </w:tcPr>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5</w:t>
            </w:r>
          </w:p>
        </w:tc>
        <w:tc>
          <w:tcPr>
            <w:tcW w:w="1968"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项目完成期限</w:t>
            </w:r>
          </w:p>
        </w:tc>
        <w:tc>
          <w:tcPr>
            <w:tcW w:w="6701" w:type="dxa"/>
            <w:vAlign w:val="center"/>
          </w:tcPr>
          <w:p>
            <w:pPr>
              <w:pStyle w:val="11"/>
              <w:spacing w:line="400" w:lineRule="exact"/>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合同签订后30日内扩容调试对接完成。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6</w:t>
            </w:r>
          </w:p>
        </w:tc>
        <w:tc>
          <w:tcPr>
            <w:tcW w:w="1968"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免费运维期</w:t>
            </w:r>
          </w:p>
        </w:tc>
        <w:tc>
          <w:tcPr>
            <w:tcW w:w="6701" w:type="dxa"/>
            <w:shd w:val="clear" w:color="auto" w:fill="auto"/>
            <w:vAlign w:val="center"/>
          </w:tcPr>
          <w:p>
            <w:pPr>
              <w:pStyle w:val="11"/>
              <w:spacing w:line="400" w:lineRule="exact"/>
              <w:jc w:val="both"/>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2年，供应商可自报最长免费运维期。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7</w:t>
            </w:r>
          </w:p>
        </w:tc>
        <w:tc>
          <w:tcPr>
            <w:tcW w:w="1968" w:type="dxa"/>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资金来源</w:t>
            </w:r>
          </w:p>
        </w:tc>
        <w:tc>
          <w:tcPr>
            <w:tcW w:w="6701" w:type="dxa"/>
            <w:vAlign w:val="center"/>
          </w:tcPr>
          <w:p>
            <w:pPr>
              <w:pStyle w:val="11"/>
              <w:spacing w:line="400" w:lineRule="exact"/>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846"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8</w:t>
            </w:r>
          </w:p>
        </w:tc>
        <w:tc>
          <w:tcPr>
            <w:tcW w:w="1968" w:type="dxa"/>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付款方式</w:t>
            </w:r>
          </w:p>
        </w:tc>
        <w:tc>
          <w:tcPr>
            <w:tcW w:w="6701" w:type="dxa"/>
            <w:vAlign w:val="center"/>
          </w:tcPr>
          <w:p>
            <w:pPr>
              <w:pStyle w:val="11"/>
              <w:spacing w:line="400" w:lineRule="exact"/>
              <w:rPr>
                <w:rFonts w:hint="default" w:ascii="仿宋" w:hAnsi="仿宋" w:eastAsia="仿宋" w:cs="Times New Roman"/>
                <w:b w:val="0"/>
                <w:bCs/>
                <w:kern w:val="2"/>
                <w:sz w:val="28"/>
                <w:szCs w:val="28"/>
                <w:highlight w:val="none"/>
                <w:lang w:val="en-US" w:eastAsia="zh-CN" w:bidi="ar-SA"/>
              </w:rPr>
            </w:pPr>
            <w:r>
              <w:rPr>
                <w:rFonts w:hint="eastAsia" w:ascii="仿宋" w:hAnsi="仿宋" w:eastAsia="仿宋" w:cs="Times New Roman"/>
                <w:b w:val="0"/>
                <w:bCs/>
                <w:kern w:val="2"/>
                <w:sz w:val="28"/>
                <w:szCs w:val="28"/>
                <w:highlight w:val="none"/>
                <w:lang w:val="en-US" w:eastAsia="zh-CN" w:bidi="ar-SA"/>
              </w:rPr>
              <w:t>项目完成支付合同金额的80%，验收合格后一年内付清余款。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6"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9</w:t>
            </w:r>
          </w:p>
        </w:tc>
        <w:tc>
          <w:tcPr>
            <w:tcW w:w="1968" w:type="dxa"/>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eastAsia="zh-CN"/>
              </w:rPr>
              <w:t>质量标准</w:t>
            </w:r>
          </w:p>
        </w:tc>
        <w:tc>
          <w:tcPr>
            <w:tcW w:w="6701" w:type="dxa"/>
            <w:vAlign w:val="center"/>
          </w:tcPr>
          <w:p>
            <w:pPr>
              <w:pStyle w:val="11"/>
              <w:spacing w:line="400" w:lineRule="exact"/>
              <w:rPr>
                <w:rFonts w:hint="default" w:ascii="仿宋" w:hAnsi="仿宋" w:eastAsia="仿宋" w:cs="Times New Roman"/>
                <w:bCs/>
                <w:kern w:val="2"/>
                <w:sz w:val="28"/>
                <w:szCs w:val="28"/>
                <w:highlight w:val="none"/>
                <w:lang w:val="en-US" w:eastAsia="zh-CN" w:bidi="ar-SA"/>
              </w:rPr>
            </w:pPr>
            <w:r>
              <w:rPr>
                <w:rFonts w:hint="eastAsia" w:ascii="仿宋" w:hAnsi="仿宋" w:eastAsia="仿宋" w:cs="Times New Roman"/>
                <w:bCs/>
                <w:kern w:val="2"/>
                <w:sz w:val="28"/>
                <w:szCs w:val="28"/>
                <w:highlight w:val="none"/>
                <w:lang w:val="en-US" w:eastAsia="zh-CN" w:bidi="ar-SA"/>
              </w:rPr>
              <w:t>符合国家相关规定要求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10</w:t>
            </w:r>
          </w:p>
        </w:tc>
        <w:tc>
          <w:tcPr>
            <w:tcW w:w="1968" w:type="dxa"/>
            <w:vAlign w:val="center"/>
          </w:tcPr>
          <w:p>
            <w:pPr>
              <w:pStyle w:val="11"/>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rPr>
              <w:t>供应商</w:t>
            </w:r>
          </w:p>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资格条件</w:t>
            </w:r>
          </w:p>
        </w:tc>
        <w:tc>
          <w:tcPr>
            <w:tcW w:w="670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r>
              <w:rPr>
                <w:rFonts w:hint="eastAsia" w:ascii="仿宋" w:hAnsi="仿宋" w:eastAsia="仿宋"/>
                <w:spacing w:val="-20"/>
                <w:kern w:val="0"/>
                <w:sz w:val="28"/>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七、</w:t>
            </w:r>
            <w:r>
              <w:rPr>
                <w:rFonts w:hint="eastAsia" w:ascii="仿宋" w:hAnsi="仿宋" w:eastAsia="仿宋" w:cs="宋体"/>
                <w:color w:val="000000"/>
                <w:kern w:val="0"/>
                <w:sz w:val="28"/>
                <w:szCs w:val="28"/>
                <w:highlight w:val="none"/>
                <w:lang w:val="en-US" w:eastAsia="zh-CN"/>
              </w:rPr>
              <w:t>供应商应具有有效的营业执照。</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八、</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t>
            </w:r>
            <w:r>
              <w:rPr>
                <w:rFonts w:hint="eastAsia" w:ascii="仿宋" w:hAnsi="仿宋" w:eastAsia="仿宋"/>
                <w:color w:val="000000"/>
                <w:spacing w:val="-20"/>
                <w:sz w:val="28"/>
                <w:szCs w:val="28"/>
                <w:highlight w:val="none"/>
              </w:rPr>
              <w:t>www.creditchina.gov.cn</w:t>
            </w:r>
            <w:r>
              <w:rPr>
                <w:rFonts w:hint="eastAsia" w:ascii="仿宋" w:hAnsi="仿宋" w:eastAsia="仿宋"/>
                <w:color w:val="000000"/>
                <w:sz w:val="28"/>
                <w:szCs w:val="28"/>
                <w:highlight w:val="none"/>
              </w:rPr>
              <w:t xml:space="preserve">）、中国政府采购网（ </w:t>
            </w:r>
            <w:r>
              <w:rPr>
                <w:rFonts w:hint="eastAsia" w:ascii="仿宋" w:hAnsi="仿宋" w:eastAsia="仿宋"/>
                <w:color w:val="000000"/>
                <w:spacing w:val="-20"/>
                <w:sz w:val="28"/>
                <w:szCs w:val="28"/>
                <w:highlight w:val="none"/>
              </w:rPr>
              <w:t xml:space="preserve">http://www.ccgp.gov.cn/ </w:t>
            </w:r>
            <w:r>
              <w:rPr>
                <w:rFonts w:hint="eastAsia" w:ascii="仿宋" w:hAnsi="仿宋" w:eastAsia="仿宋"/>
                <w:color w:val="000000"/>
                <w:sz w:val="28"/>
                <w:szCs w:val="28"/>
                <w:highlight w:val="none"/>
              </w:rPr>
              <w:t>）、“信用山东”网站（</w:t>
            </w:r>
            <w:r>
              <w:rPr>
                <w:rFonts w:hint="eastAsia" w:ascii="仿宋" w:hAnsi="仿宋" w:eastAsia="仿宋"/>
                <w:color w:val="000000"/>
                <w:spacing w:val="-20"/>
                <w:sz w:val="28"/>
                <w:szCs w:val="28"/>
                <w:highlight w:val="none"/>
              </w:rPr>
              <w:t>http://credit.shandong.gov.cn/</w:t>
            </w:r>
            <w:r>
              <w:rPr>
                <w:rFonts w:hint="eastAsia" w:ascii="仿宋" w:hAnsi="仿宋" w:eastAsia="仿宋"/>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jc w:val="left"/>
              <w:textAlignment w:val="auto"/>
              <w:rPr>
                <w:rFonts w:ascii="仿宋" w:hAnsi="仿宋" w:eastAsia="仿宋"/>
                <w:bCs/>
                <w:sz w:val="28"/>
                <w:szCs w:val="28"/>
                <w:highlight w:val="none"/>
              </w:rPr>
            </w:pPr>
            <w:r>
              <w:rPr>
                <w:rFonts w:hint="eastAsia" w:ascii="仿宋" w:hAnsi="仿宋" w:eastAsia="仿宋"/>
                <w:color w:val="000000"/>
                <w:sz w:val="28"/>
                <w:szCs w:val="28"/>
                <w:highlight w:val="none"/>
              </w:rPr>
              <w:t>本项目资格审查方式：资格后审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11</w:t>
            </w:r>
          </w:p>
        </w:tc>
        <w:tc>
          <w:tcPr>
            <w:tcW w:w="1968" w:type="dxa"/>
            <w:vAlign w:val="center"/>
          </w:tcPr>
          <w:p>
            <w:pPr>
              <w:pStyle w:val="11"/>
              <w:spacing w:line="400" w:lineRule="exact"/>
              <w:jc w:val="center"/>
              <w:rPr>
                <w:rFonts w:ascii="仿宋" w:hAnsi="仿宋" w:eastAsia="仿宋"/>
                <w:bCs/>
                <w:sz w:val="28"/>
                <w:szCs w:val="28"/>
                <w:highlight w:val="none"/>
              </w:rPr>
            </w:pPr>
            <w:r>
              <w:rPr>
                <w:rFonts w:ascii="仿宋" w:hAnsi="仿宋" w:eastAsia="仿宋"/>
                <w:bCs/>
                <w:sz w:val="28"/>
                <w:szCs w:val="28"/>
                <w:highlight w:val="none"/>
              </w:rPr>
              <w:t>是否接受</w:t>
            </w:r>
          </w:p>
          <w:p>
            <w:pPr>
              <w:pStyle w:val="11"/>
              <w:spacing w:line="400" w:lineRule="exact"/>
              <w:jc w:val="center"/>
              <w:rPr>
                <w:rFonts w:ascii="仿宋" w:hAnsi="仿宋" w:eastAsia="仿宋"/>
                <w:bCs/>
                <w:sz w:val="28"/>
                <w:szCs w:val="28"/>
                <w:highlight w:val="none"/>
              </w:rPr>
            </w:pPr>
            <w:r>
              <w:rPr>
                <w:rFonts w:ascii="仿宋" w:hAnsi="仿宋" w:eastAsia="仿宋"/>
                <w:bCs/>
                <w:sz w:val="28"/>
                <w:szCs w:val="28"/>
                <w:highlight w:val="none"/>
              </w:rPr>
              <w:t>联合体</w:t>
            </w:r>
          </w:p>
        </w:tc>
        <w:tc>
          <w:tcPr>
            <w:tcW w:w="6701" w:type="dxa"/>
            <w:vAlign w:val="center"/>
          </w:tcPr>
          <w:p>
            <w:pPr>
              <w:pStyle w:val="11"/>
              <w:spacing w:line="400" w:lineRule="exact"/>
              <w:rPr>
                <w:rFonts w:ascii="仿宋" w:hAnsi="仿宋" w:eastAsia="仿宋"/>
                <w:bCs/>
                <w:sz w:val="28"/>
                <w:szCs w:val="28"/>
                <w:highlight w:val="none"/>
              </w:rPr>
            </w:pPr>
            <w:r>
              <w:rPr>
                <w:rFonts w:ascii="仿宋" w:hAnsi="仿宋" w:eastAsia="仿宋"/>
                <w:bCs/>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12</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13</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90天﹙从报价截止之日算起﹚。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14</w:t>
            </w:r>
          </w:p>
        </w:tc>
        <w:tc>
          <w:tcPr>
            <w:tcW w:w="1968"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采购控制价</w:t>
            </w:r>
          </w:p>
        </w:tc>
        <w:tc>
          <w:tcPr>
            <w:tcW w:w="6701" w:type="dxa"/>
            <w:vAlign w:val="center"/>
          </w:tcPr>
          <w:p>
            <w:pPr>
              <w:pStyle w:val="11"/>
              <w:spacing w:line="400" w:lineRule="exact"/>
              <w:rPr>
                <w:rFonts w:hint="default" w:ascii="仿宋" w:hAnsi="仿宋" w:eastAsia="仿宋"/>
                <w:b/>
                <w:bCs w:val="0"/>
                <w:sz w:val="28"/>
                <w:szCs w:val="28"/>
                <w:highlight w:val="none"/>
                <w:lang w:val="en-US" w:eastAsia="zh-CN"/>
              </w:rPr>
            </w:pPr>
            <w:r>
              <w:rPr>
                <w:rFonts w:hint="eastAsia" w:ascii="仿宋" w:hAnsi="仿宋" w:eastAsia="仿宋"/>
                <w:b/>
                <w:bCs w:val="0"/>
                <w:sz w:val="28"/>
                <w:szCs w:val="28"/>
                <w:highlight w:val="none"/>
              </w:rPr>
              <w:t>本项目</w:t>
            </w:r>
            <w:r>
              <w:rPr>
                <w:rFonts w:hint="eastAsia" w:ascii="仿宋" w:hAnsi="仿宋" w:eastAsia="仿宋"/>
                <w:b/>
                <w:bCs w:val="0"/>
                <w:sz w:val="28"/>
                <w:szCs w:val="28"/>
                <w:highlight w:val="none"/>
                <w:lang w:val="en-US" w:eastAsia="zh-CN"/>
              </w:rPr>
              <w:t>采购</w:t>
            </w:r>
            <w:r>
              <w:rPr>
                <w:rFonts w:hint="eastAsia" w:ascii="仿宋" w:hAnsi="仿宋" w:eastAsia="仿宋"/>
                <w:b/>
                <w:bCs w:val="0"/>
                <w:sz w:val="28"/>
                <w:szCs w:val="28"/>
                <w:highlight w:val="none"/>
              </w:rPr>
              <w:t>控制价为：</w:t>
            </w:r>
            <w:r>
              <w:rPr>
                <w:rFonts w:hint="eastAsia" w:ascii="仿宋" w:hAnsi="仿宋" w:eastAsia="仿宋"/>
                <w:b/>
                <w:bCs w:val="0"/>
                <w:sz w:val="28"/>
                <w:szCs w:val="28"/>
                <w:highlight w:val="none"/>
                <w:lang w:val="en-US" w:eastAsia="zh-CN"/>
              </w:rPr>
              <w:t>14.6万元</w:t>
            </w:r>
          </w:p>
          <w:p>
            <w:pPr>
              <w:pStyle w:val="11"/>
              <w:spacing w:line="400" w:lineRule="exact"/>
              <w:ind w:firstLine="562" w:firstLineChars="200"/>
              <w:rPr>
                <w:rFonts w:ascii="仿宋" w:hAnsi="仿宋" w:eastAsia="仿宋"/>
                <w:bCs/>
                <w:sz w:val="28"/>
                <w:szCs w:val="28"/>
                <w:highlight w:val="none"/>
              </w:rPr>
            </w:pPr>
            <w:r>
              <w:rPr>
                <w:rFonts w:hint="eastAsia" w:ascii="仿宋" w:hAnsi="仿宋" w:eastAsia="仿宋"/>
                <w:b/>
                <w:bCs w:val="0"/>
                <w:sz w:val="28"/>
                <w:szCs w:val="28"/>
                <w:highlight w:val="none"/>
                <w:lang w:val="en-US" w:eastAsia="zh-CN"/>
              </w:rPr>
              <w:t>供应商的报价不得超过采购控制价，超出采购控制价的报价按</w:t>
            </w:r>
            <w:r>
              <w:rPr>
                <w:rFonts w:hint="eastAsia" w:ascii="仿宋" w:hAnsi="仿宋" w:eastAsia="仿宋"/>
                <w:b/>
                <w:bCs w:val="0"/>
                <w:color w:val="FF0000"/>
                <w:sz w:val="28"/>
                <w:szCs w:val="28"/>
                <w:highlight w:val="none"/>
                <w:u w:val="single"/>
                <w:lang w:val="en-US" w:eastAsia="zh-CN"/>
              </w:rPr>
              <w:t>无效</w:t>
            </w:r>
            <w:r>
              <w:rPr>
                <w:rFonts w:hint="eastAsia" w:ascii="仿宋" w:hAnsi="仿宋" w:eastAsia="仿宋"/>
                <w:b/>
                <w:bCs w:val="0"/>
                <w:sz w:val="28"/>
                <w:szCs w:val="28"/>
                <w:highlight w:val="none"/>
                <w:lang w:val="en-US" w:eastAsia="zh-CN"/>
              </w:rPr>
              <w:t>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15</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w:t>
            </w:r>
          </w:p>
        </w:tc>
        <w:tc>
          <w:tcPr>
            <w:tcW w:w="6701" w:type="dxa"/>
            <w:vAlign w:val="center"/>
          </w:tcPr>
          <w:p>
            <w:pPr>
              <w:pStyle w:val="11"/>
              <w:spacing w:line="40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16</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资格审查</w:t>
            </w:r>
          </w:p>
        </w:tc>
        <w:tc>
          <w:tcPr>
            <w:tcW w:w="6701" w:type="dxa"/>
            <w:vAlign w:val="center"/>
          </w:tcPr>
          <w:p>
            <w:pPr>
              <w:spacing w:line="39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pPr>
              <w:pStyle w:val="11"/>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w:t>
            </w:r>
            <w:r>
              <w:rPr>
                <w:rFonts w:hint="eastAsia" w:ascii="仿宋" w:hAnsi="仿宋" w:eastAsia="仿宋" w:cs="宋体"/>
                <w:b/>
                <w:bCs/>
                <w:sz w:val="28"/>
                <w:szCs w:val="28"/>
                <w:highlight w:val="none"/>
                <w:lang w:val="en-US" w:eastAsia="zh-CN"/>
              </w:rPr>
              <w:t>或复印件加盖公章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spacing w:line="400" w:lineRule="exact"/>
              <w:ind w:firstLine="840" w:firstLineChars="300"/>
              <w:rPr>
                <w:rFonts w:hint="eastAsia"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信息查询的截止时点：递交</w:t>
            </w:r>
            <w:r>
              <w:rPr>
                <w:rFonts w:hint="eastAsia" w:ascii="仿宋" w:hAnsi="仿宋" w:eastAsia="仿宋" w:cs="宋体"/>
                <w:color w:val="000000" w:themeColor="text1"/>
                <w:sz w:val="28"/>
                <w:szCs w:val="28"/>
                <w:highlight w:val="none"/>
                <w:lang w:eastAsia="zh-CN"/>
                <w14:textFill>
                  <w14:solidFill>
                    <w14:schemeClr w14:val="tx1"/>
                  </w14:solidFill>
                </w14:textFill>
              </w:rPr>
              <w:t>响应文件</w:t>
            </w:r>
            <w:r>
              <w:rPr>
                <w:rFonts w:hint="eastAsia" w:ascii="仿宋" w:hAnsi="仿宋" w:eastAsia="仿宋" w:cs="宋体"/>
                <w:color w:val="000000" w:themeColor="text1"/>
                <w:sz w:val="28"/>
                <w:szCs w:val="28"/>
                <w:highlight w:val="none"/>
                <w14:textFill>
                  <w14:solidFill>
                    <w14:schemeClr w14:val="tx1"/>
                  </w14:solidFill>
                </w14:textFill>
              </w:rPr>
              <w:t>的截止时间；</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spacing w:line="400" w:lineRule="exact"/>
              <w:ind w:firstLine="840" w:firstLineChars="300"/>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17</w:t>
            </w:r>
          </w:p>
        </w:tc>
        <w:tc>
          <w:tcPr>
            <w:tcW w:w="1968" w:type="dxa"/>
            <w:vAlign w:val="center"/>
          </w:tcPr>
          <w:p>
            <w:pPr>
              <w:pStyle w:val="11"/>
              <w:spacing w:line="400" w:lineRule="exact"/>
              <w:jc w:val="center"/>
              <w:rPr>
                <w:rFonts w:hint="eastAsia" w:ascii="仿宋" w:hAnsi="仿宋" w:eastAsia="仿宋"/>
                <w:bCs/>
                <w:sz w:val="28"/>
                <w:szCs w:val="28"/>
                <w:highlight w:val="none"/>
              </w:rPr>
            </w:pPr>
            <w:r>
              <w:rPr>
                <w:rFonts w:hint="eastAsia" w:ascii="仿宋" w:hAnsi="仿宋" w:eastAsia="仿宋" w:cs="宋体"/>
                <w:color w:val="000000"/>
                <w:sz w:val="28"/>
                <w:szCs w:val="28"/>
                <w:highlight w:val="none"/>
                <w:lang w:val="en-US" w:eastAsia="zh-CN"/>
              </w:rPr>
              <w:t>知识产权</w:t>
            </w:r>
          </w:p>
        </w:tc>
        <w:tc>
          <w:tcPr>
            <w:tcW w:w="6701" w:type="dxa"/>
            <w:vAlign w:val="center"/>
          </w:tcPr>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color w:val="000000"/>
                <w:sz w:val="28"/>
                <w:szCs w:val="28"/>
                <w:highlight w:val="none"/>
              </w:rPr>
              <w:t>供应商必须对所提供的</w:t>
            </w:r>
            <w:r>
              <w:rPr>
                <w:rFonts w:hint="eastAsia" w:ascii="仿宋" w:hAnsi="仿宋" w:eastAsia="仿宋" w:cs="宋体"/>
                <w:color w:val="000000"/>
                <w:sz w:val="28"/>
                <w:szCs w:val="28"/>
                <w:highlight w:val="none"/>
                <w:lang w:val="en-US" w:eastAsia="zh-CN"/>
              </w:rPr>
              <w:t>货物或</w:t>
            </w:r>
            <w:r>
              <w:rPr>
                <w:rFonts w:hint="eastAsia" w:ascii="仿宋" w:hAnsi="仿宋" w:eastAsia="仿宋" w:cs="宋体"/>
                <w:color w:val="000000"/>
                <w:sz w:val="28"/>
                <w:szCs w:val="28"/>
                <w:highlight w:val="none"/>
              </w:rPr>
              <w:t>服务等知识产权方面的一切产权关系负全部责任，由此而引起的法律纠纷以及费用供应商须全部承担。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8" w:type="dxa"/>
            <w:vAlign w:val="center"/>
          </w:tcPr>
          <w:p>
            <w:pPr>
              <w:pStyle w:val="11"/>
              <w:spacing w:line="400" w:lineRule="exact"/>
              <w:jc w:val="center"/>
              <w:rPr>
                <w:rFonts w:ascii="仿宋" w:hAnsi="仿宋" w:eastAsia="仿宋"/>
                <w:bCs/>
                <w:sz w:val="28"/>
                <w:szCs w:val="28"/>
                <w:highlight w:val="none"/>
              </w:rPr>
            </w:pPr>
          </w:p>
        </w:tc>
        <w:tc>
          <w:tcPr>
            <w:tcW w:w="6701" w:type="dxa"/>
            <w:vAlign w:val="center"/>
          </w:tcPr>
          <w:p>
            <w:pPr>
              <w:pStyle w:val="11"/>
              <w:spacing w:line="400" w:lineRule="exact"/>
              <w:ind w:firstLine="562" w:firstLineChars="200"/>
              <w:rPr>
                <w:rFonts w:ascii="仿宋" w:hAnsi="仿宋" w:eastAsia="仿宋"/>
                <w:b/>
                <w:bCs/>
                <w:sz w:val="28"/>
                <w:szCs w:val="28"/>
                <w:highlight w:val="none"/>
              </w:rPr>
            </w:pPr>
          </w:p>
        </w:tc>
      </w:tr>
    </w:tbl>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的法人或其他组织、自然人。</w:t>
      </w:r>
    </w:p>
    <w:p>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一、具有独立承担民事责任的能力；</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二、具有良好的商业信誉和健全的财务会计制度；</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三、具有履行合同所必需的设备和专业技术能力；</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四、有依法缴纳税收和社会保障资金的良好记录；</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五、参加政府采购活动前三年内，在经营活动中没有重大违法记录；</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六、供应商应具有有效的营业执照，一个供应商只能提交一个响应文件。单位负责人为同一人或者存在直接控股、管理关系的不同供应商，不得参加同一合同项下的政府采购活动；法律、行政法规规定的其他条件；</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七、未被列入失信被执行人名单、重大税收违法案件当事人名单、政府采购严重违法失信行为记录名单，信用信息查询渠道：“信用中国”网站（www.creditchina.gov.cn）、中国政府采购网（ http://www.ccgp.gov.cn/ ）、“信用山东”网站（http://credit.shandong.gov.cn/）。</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本项目不接受联合体报价；</w:t>
      </w:r>
    </w:p>
    <w:p>
      <w:pPr>
        <w:adjustRightInd w:val="0"/>
        <w:snapToGrid w:val="0"/>
        <w:spacing w:line="440" w:lineRule="exact"/>
        <w:ind w:firstLine="560" w:firstLineChars="200"/>
        <w:rPr>
          <w:rFonts w:hint="eastAsia" w:ascii="仿宋" w:hAnsi="仿宋" w:eastAsia="仿宋"/>
          <w:color w:val="000000"/>
          <w:sz w:val="28"/>
          <w:szCs w:val="28"/>
          <w:highlight w:val="none"/>
        </w:rPr>
      </w:pPr>
      <w:r>
        <w:rPr>
          <w:rFonts w:hint="eastAsia" w:ascii="仿宋" w:hAnsi="仿宋" w:eastAsia="仿宋" w:cs="宋体"/>
          <w:sz w:val="28"/>
          <w:szCs w:val="28"/>
          <w:highlight w:val="none"/>
          <w:lang w:val="en-US" w:eastAsia="zh-CN"/>
        </w:rPr>
        <w:t>本项目资格审查方式：资格后审。</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pPr>
        <w:autoSpaceDE w:val="0"/>
        <w:autoSpaceDN w:val="0"/>
        <w:spacing w:line="360" w:lineRule="exact"/>
        <w:ind w:firstLine="482"/>
        <w:rPr>
          <w:rFonts w:ascii="仿宋" w:hAnsi="仿宋" w:eastAsia="仿宋"/>
          <w:b/>
          <w:color w:val="000000"/>
          <w:sz w:val="28"/>
          <w:highlight w:val="none"/>
          <w:lang w:val="zh-CN"/>
        </w:rPr>
      </w:pPr>
      <w:r>
        <w:rPr>
          <w:rFonts w:hint="eastAsia" w:ascii="仿宋" w:hAnsi="仿宋" w:eastAsia="仿宋"/>
          <w:b/>
          <w:color w:val="000000"/>
          <w:sz w:val="28"/>
          <w:highlight w:val="none"/>
          <w:lang w:val="zh-CN"/>
        </w:rPr>
        <w:t>本项目为</w:t>
      </w:r>
      <w:r>
        <w:rPr>
          <w:rFonts w:ascii="仿宋" w:hAnsi="仿宋" w:eastAsia="仿宋"/>
          <w:b/>
          <w:color w:val="000000"/>
          <w:sz w:val="28"/>
          <w:highlight w:val="none"/>
          <w:lang w:val="zh-CN"/>
        </w:rPr>
        <w:t>“</w:t>
      </w:r>
      <w:r>
        <w:rPr>
          <w:rFonts w:hint="eastAsia" w:ascii="仿宋" w:hAnsi="仿宋" w:eastAsia="仿宋"/>
          <w:b/>
          <w:color w:val="000000"/>
          <w:sz w:val="28"/>
          <w:highlight w:val="none"/>
          <w:lang w:val="zh-CN"/>
        </w:rPr>
        <w:t>交钥匙</w:t>
      </w:r>
      <w:r>
        <w:rPr>
          <w:rFonts w:ascii="仿宋" w:hAnsi="仿宋" w:eastAsia="仿宋"/>
          <w:b/>
          <w:color w:val="000000"/>
          <w:sz w:val="28"/>
          <w:highlight w:val="none"/>
          <w:lang w:val="zh-CN"/>
        </w:rPr>
        <w:t>”</w:t>
      </w:r>
      <w:r>
        <w:rPr>
          <w:rFonts w:hint="eastAsia" w:ascii="仿宋" w:hAnsi="仿宋" w:eastAsia="仿宋"/>
          <w:b/>
          <w:color w:val="000000"/>
          <w:sz w:val="28"/>
          <w:highlight w:val="none"/>
          <w:lang w:val="zh-CN"/>
        </w:rPr>
        <w:t>项目，</w:t>
      </w:r>
      <w:r>
        <w:rPr>
          <w:rFonts w:hint="eastAsia" w:ascii="仿宋" w:hAnsi="仿宋" w:eastAsia="仿宋"/>
          <w:b/>
          <w:color w:val="000000"/>
          <w:sz w:val="28"/>
          <w:highlight w:val="none"/>
          <w:lang w:val="en-US" w:eastAsia="zh-CN"/>
        </w:rPr>
        <w:t>供应商</w:t>
      </w:r>
      <w:r>
        <w:rPr>
          <w:rFonts w:hint="eastAsia" w:ascii="仿宋" w:hAnsi="仿宋" w:eastAsia="仿宋"/>
          <w:b/>
          <w:color w:val="000000"/>
          <w:sz w:val="28"/>
          <w:highlight w:val="none"/>
        </w:rPr>
        <w:t>报价包括</w:t>
      </w:r>
      <w:r>
        <w:rPr>
          <w:rFonts w:hint="eastAsia" w:ascii="仿宋" w:hAnsi="仿宋" w:eastAsia="仿宋"/>
          <w:b/>
          <w:color w:val="000000"/>
          <w:sz w:val="28"/>
          <w:highlight w:val="none"/>
          <w:lang w:val="en-US" w:eastAsia="zh-CN"/>
        </w:rPr>
        <w:t>但不限于</w:t>
      </w:r>
      <w:r>
        <w:rPr>
          <w:rFonts w:hint="eastAsia" w:ascii="仿宋" w:hAnsi="仿宋" w:eastAsia="仿宋"/>
          <w:b/>
          <w:color w:val="000000"/>
          <w:sz w:val="28"/>
          <w:highlight w:val="none"/>
          <w:lang w:val="zh-CN"/>
        </w:rPr>
        <w:t>软件设计、开发、</w:t>
      </w:r>
      <w:r>
        <w:rPr>
          <w:rStyle w:val="24"/>
          <w:rFonts w:hint="eastAsia" w:ascii="仿宋" w:hAnsi="仿宋" w:eastAsia="仿宋" w:cs="宋体"/>
          <w:b/>
          <w:bCs w:val="0"/>
          <w:kern w:val="0"/>
          <w:sz w:val="28"/>
          <w:szCs w:val="28"/>
          <w:highlight w:val="none"/>
        </w:rPr>
        <w:t>系统升级、系统运维、系统对接</w:t>
      </w:r>
      <w:r>
        <w:rPr>
          <w:rStyle w:val="24"/>
          <w:rFonts w:hint="eastAsia" w:ascii="仿宋" w:hAnsi="仿宋" w:eastAsia="仿宋" w:cs="宋体"/>
          <w:b/>
          <w:bCs w:val="0"/>
          <w:kern w:val="0"/>
          <w:sz w:val="28"/>
          <w:szCs w:val="28"/>
          <w:highlight w:val="none"/>
          <w:lang w:eastAsia="zh-CN"/>
        </w:rPr>
        <w:t>、</w:t>
      </w:r>
      <w:r>
        <w:rPr>
          <w:rFonts w:hint="eastAsia" w:ascii="仿宋" w:hAnsi="仿宋" w:eastAsia="仿宋"/>
          <w:b/>
          <w:color w:val="000000"/>
          <w:sz w:val="28"/>
          <w:highlight w:val="none"/>
          <w:lang w:val="zh-CN"/>
        </w:rPr>
        <w:t>调试、</w:t>
      </w:r>
      <w:r>
        <w:rPr>
          <w:rFonts w:hint="eastAsia" w:ascii="仿宋" w:hAnsi="仿宋" w:eastAsia="仿宋"/>
          <w:b/>
          <w:color w:val="000000"/>
          <w:sz w:val="28"/>
          <w:highlight w:val="none"/>
          <w:lang w:val="en-US" w:eastAsia="zh-CN"/>
        </w:rPr>
        <w:t>设备、主件、标准附件、备品备件、</w:t>
      </w:r>
      <w:r>
        <w:rPr>
          <w:rFonts w:hint="eastAsia" w:ascii="仿宋" w:hAnsi="仿宋" w:eastAsia="仿宋"/>
          <w:b/>
          <w:color w:val="000000"/>
          <w:sz w:val="28"/>
          <w:highlight w:val="none"/>
          <w:lang w:val="zh-CN"/>
        </w:rPr>
        <w:t>安装、安装须增加的材料费、包装、运输、装卸、保险、检验、安全、培训、技术及售后服务、税金等其他费用完全达到招标文件要求并通过验收合格保证能正常使用所需的一切费用均应包含在内。供应商报价遗漏的任何费用，供应商应自行承担。</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pPr>
        <w:widowControl/>
        <w:adjustRightInd w:val="0"/>
        <w:snapToGrid w:val="0"/>
        <w:spacing w:line="400" w:lineRule="exact"/>
        <w:ind w:firstLine="560" w:firstLineChars="200"/>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FF0000"/>
          <w:sz w:val="28"/>
          <w:szCs w:val="28"/>
          <w:highlight w:val="none"/>
          <w:lang w:eastAsia="zh-CN"/>
        </w:rPr>
        <w:t>2025年</w:t>
      </w:r>
      <w:r>
        <w:rPr>
          <w:rFonts w:hint="eastAsia" w:ascii="仿宋" w:hAnsi="仿宋" w:eastAsia="仿宋" w:cs="宋体"/>
          <w:color w:val="FF0000"/>
          <w:sz w:val="28"/>
          <w:szCs w:val="28"/>
          <w:highlight w:val="none"/>
          <w:lang w:val="en-US" w:eastAsia="zh-CN"/>
        </w:rPr>
        <w:t>11</w:t>
      </w:r>
      <w:r>
        <w:rPr>
          <w:rFonts w:hint="eastAsia" w:ascii="仿宋" w:hAnsi="仿宋" w:eastAsia="仿宋" w:cs="宋体"/>
          <w:color w:val="FF0000"/>
          <w:sz w:val="28"/>
          <w:szCs w:val="28"/>
          <w:highlight w:val="none"/>
          <w:lang w:eastAsia="zh-CN"/>
        </w:rPr>
        <w:t>月</w:t>
      </w:r>
      <w:r>
        <w:rPr>
          <w:rFonts w:hint="eastAsia" w:ascii="仿宋" w:hAnsi="仿宋" w:eastAsia="仿宋" w:cs="宋体"/>
          <w:color w:val="FF0000"/>
          <w:sz w:val="28"/>
          <w:szCs w:val="28"/>
          <w:highlight w:val="none"/>
          <w:lang w:val="en-US" w:eastAsia="zh-CN"/>
        </w:rPr>
        <w:t>13</w:t>
      </w:r>
      <w:r>
        <w:rPr>
          <w:rFonts w:hint="eastAsia" w:ascii="仿宋" w:hAnsi="仿宋" w:eastAsia="仿宋" w:cs="宋体"/>
          <w:color w:val="FF0000"/>
          <w:sz w:val="28"/>
          <w:szCs w:val="28"/>
          <w:highlight w:val="none"/>
        </w:rPr>
        <w:t>日</w:t>
      </w:r>
      <w:r>
        <w:rPr>
          <w:rFonts w:hint="eastAsia" w:ascii="仿宋" w:hAnsi="仿宋" w:eastAsia="仿宋" w:cs="宋体"/>
          <w:color w:val="FF0000"/>
          <w:sz w:val="28"/>
          <w:szCs w:val="28"/>
          <w:highlight w:val="none"/>
          <w:lang w:val="en-US" w:eastAsia="zh-CN"/>
        </w:rPr>
        <w:t>17：30</w:t>
      </w:r>
      <w:r>
        <w:rPr>
          <w:rFonts w:hint="eastAsia" w:ascii="仿宋" w:hAnsi="仿宋" w:eastAsia="仿宋" w:cs="宋体"/>
          <w:color w:val="auto"/>
          <w:sz w:val="28"/>
          <w:szCs w:val="28"/>
          <w:highlight w:val="none"/>
        </w:rPr>
        <w:t>时前通知到采购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制作的，须在采购文件要求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中所使用的计量单位应使用中华人民共和国法定计量单位。</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报价部分</w:t>
      </w:r>
    </w:p>
    <w:p>
      <w:pPr>
        <w:widowControl/>
        <w:adjustRightInd w:val="0"/>
        <w:snapToGrid w:val="0"/>
        <w:spacing w:line="400" w:lineRule="exact"/>
        <w:ind w:firstLine="560" w:firstLineChars="200"/>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rPr>
        <w:t>（1）</w:t>
      </w:r>
      <w:r>
        <w:rPr>
          <w:rFonts w:hint="eastAsia" w:ascii="仿宋" w:hAnsi="仿宋" w:eastAsia="仿宋" w:cs="宋体"/>
          <w:b w:val="0"/>
          <w:bCs w:val="0"/>
          <w:sz w:val="28"/>
          <w:szCs w:val="28"/>
          <w:highlight w:val="none"/>
          <w:lang w:val="en-US" w:eastAsia="zh-CN"/>
        </w:rPr>
        <w:t>报价函</w:t>
      </w:r>
    </w:p>
    <w:p>
      <w:pPr>
        <w:widowControl/>
        <w:adjustRightInd w:val="0"/>
        <w:snapToGrid w:val="0"/>
        <w:spacing w:line="400" w:lineRule="exact"/>
        <w:ind w:firstLine="560" w:firstLineChars="200"/>
        <w:rPr>
          <w:rFonts w:hint="eastAsia"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rPr>
        <w:t>（2）报价一览表；</w:t>
      </w:r>
      <w:r>
        <w:rPr>
          <w:rFonts w:hint="eastAsia" w:ascii="仿宋" w:hAnsi="仿宋" w:eastAsia="仿宋" w:cs="宋体"/>
          <w:b w:val="0"/>
          <w:bCs w:val="0"/>
          <w:sz w:val="28"/>
          <w:szCs w:val="28"/>
          <w:highlight w:val="none"/>
          <w:lang w:val="en-US" w:eastAsia="zh-CN"/>
        </w:rPr>
        <w:t xml:space="preserve">             </w:t>
      </w:r>
    </w:p>
    <w:p>
      <w:pPr>
        <w:widowControl/>
        <w:adjustRightInd w:val="0"/>
        <w:snapToGrid w:val="0"/>
        <w:spacing w:line="400" w:lineRule="exact"/>
        <w:ind w:firstLine="560" w:firstLineChars="200"/>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eastAsia="zh-CN"/>
        </w:rPr>
        <w:t>（</w:t>
      </w:r>
      <w:r>
        <w:rPr>
          <w:rFonts w:hint="eastAsia" w:ascii="仿宋" w:hAnsi="仿宋" w:eastAsia="仿宋" w:cs="宋体"/>
          <w:b w:val="0"/>
          <w:bCs w:val="0"/>
          <w:sz w:val="28"/>
          <w:szCs w:val="28"/>
          <w:highlight w:val="none"/>
          <w:lang w:val="en-US" w:eastAsia="zh-CN"/>
        </w:rPr>
        <w:t>3</w:t>
      </w:r>
      <w:r>
        <w:rPr>
          <w:rFonts w:hint="eastAsia" w:ascii="仿宋" w:hAnsi="仿宋" w:eastAsia="仿宋" w:cs="宋体"/>
          <w:b w:val="0"/>
          <w:bCs w:val="0"/>
          <w:sz w:val="28"/>
          <w:szCs w:val="28"/>
          <w:highlight w:val="none"/>
          <w:lang w:eastAsia="zh-CN"/>
        </w:rPr>
        <w:t>）</w:t>
      </w:r>
      <w:r>
        <w:rPr>
          <w:rFonts w:hint="eastAsia" w:ascii="仿宋" w:hAnsi="仿宋" w:eastAsia="仿宋" w:cs="宋体"/>
          <w:b w:val="0"/>
          <w:bCs w:val="0"/>
          <w:sz w:val="28"/>
          <w:szCs w:val="28"/>
          <w:highlight w:val="none"/>
          <w:lang w:val="en-US" w:eastAsia="zh-CN"/>
        </w:rPr>
        <w:t>分项报价表</w:t>
      </w:r>
    </w:p>
    <w:p>
      <w:pPr>
        <w:widowControl/>
        <w:adjustRightInd w:val="0"/>
        <w:snapToGrid w:val="0"/>
        <w:spacing w:line="400" w:lineRule="exact"/>
        <w:ind w:firstLine="560" w:firstLineChars="200"/>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lang w:eastAsia="zh-CN"/>
        </w:rPr>
        <w:t>（</w:t>
      </w:r>
      <w:r>
        <w:rPr>
          <w:rFonts w:hint="eastAsia" w:ascii="仿宋" w:hAnsi="仿宋" w:eastAsia="仿宋" w:cs="宋体"/>
          <w:b w:val="0"/>
          <w:bCs w:val="0"/>
          <w:sz w:val="28"/>
          <w:szCs w:val="28"/>
          <w:highlight w:val="none"/>
          <w:lang w:val="en-US" w:eastAsia="zh-CN"/>
        </w:rPr>
        <w:t>4</w:t>
      </w:r>
      <w:r>
        <w:rPr>
          <w:rFonts w:hint="eastAsia" w:ascii="仿宋" w:hAnsi="仿宋" w:eastAsia="仿宋" w:cs="宋体"/>
          <w:b w:val="0"/>
          <w:bCs w:val="0"/>
          <w:sz w:val="28"/>
          <w:szCs w:val="28"/>
          <w:highlight w:val="none"/>
          <w:lang w:eastAsia="zh-CN"/>
        </w:rPr>
        <w:t>）供应商认为需要提交的其他资料</w:t>
      </w:r>
      <w:r>
        <w:rPr>
          <w:rFonts w:hint="eastAsia" w:ascii="仿宋" w:hAnsi="仿宋" w:eastAsia="仿宋" w:cs="宋体"/>
          <w:b w:val="0"/>
          <w:bCs w:val="0"/>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①</w:t>
      </w:r>
      <w:r>
        <w:rPr>
          <w:rFonts w:hint="eastAsia" w:ascii="仿宋" w:hAnsi="仿宋" w:eastAsia="仿宋" w:cs="宋体"/>
          <w:sz w:val="28"/>
          <w:szCs w:val="28"/>
          <w:highlight w:val="none"/>
        </w:rPr>
        <w:t>本次报价非一次性报价，第二次报价为最终报价，本次报价为完税后的价格。</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②</w:t>
      </w:r>
      <w:r>
        <w:rPr>
          <w:rFonts w:hint="eastAsia" w:ascii="仿宋" w:hAnsi="仿宋" w:eastAsia="仿宋" w:cs="宋体"/>
          <w:sz w:val="28"/>
          <w:szCs w:val="28"/>
          <w:highlight w:val="none"/>
        </w:rPr>
        <w:t>报价币种：人民币。</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③</w:t>
      </w:r>
      <w:r>
        <w:rPr>
          <w:rFonts w:hint="eastAsia" w:ascii="仿宋" w:hAnsi="仿宋" w:eastAsia="仿宋" w:cs="宋体"/>
          <w:sz w:val="28"/>
          <w:szCs w:val="28"/>
          <w:highlight w:val="none"/>
        </w:rPr>
        <w:t>供应商在报价时只能提供一个方案，且此方案只允许有一个报价。</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④</w:t>
      </w:r>
      <w:r>
        <w:rPr>
          <w:rFonts w:hint="eastAsia" w:ascii="仿宋" w:hAnsi="仿宋" w:eastAsia="仿宋" w:cs="宋体"/>
          <w:sz w:val="28"/>
          <w:szCs w:val="28"/>
          <w:highlight w:val="none"/>
        </w:rPr>
        <w:t>报价由供应商结合项目情况自行填报。</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a.</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中报价一览表内容与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w:t>
      </w:r>
      <w:r>
        <w:rPr>
          <w:rFonts w:hint="eastAsia" w:ascii="仿宋" w:hAnsi="仿宋" w:eastAsia="仿宋" w:cs="宋体"/>
          <w:sz w:val="28"/>
          <w:szCs w:val="28"/>
          <w:highlight w:val="none"/>
          <w:lang w:val="en-US" w:eastAsia="zh-CN"/>
        </w:rPr>
        <w:t>一览</w:t>
      </w:r>
      <w:r>
        <w:rPr>
          <w:rFonts w:hint="eastAsia" w:ascii="仿宋" w:hAnsi="仿宋" w:eastAsia="仿宋" w:cs="宋体"/>
          <w:sz w:val="28"/>
          <w:szCs w:val="28"/>
          <w:highlight w:val="none"/>
        </w:rPr>
        <w:t>表为准；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b.</w:t>
      </w:r>
      <w:r>
        <w:rPr>
          <w:rFonts w:hint="eastAsia" w:ascii="仿宋" w:hAnsi="仿宋" w:eastAsia="仿宋" w:cs="宋体"/>
          <w:sz w:val="28"/>
          <w:szCs w:val="28"/>
          <w:highlight w:val="none"/>
        </w:rPr>
        <w:t>大写金额和小写金额不一致的，以大写金额为准；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c.</w:t>
      </w:r>
      <w:r>
        <w:rPr>
          <w:rFonts w:hint="eastAsia" w:ascii="仿宋" w:hAnsi="仿宋" w:eastAsia="仿宋" w:cs="宋体"/>
          <w:sz w:val="28"/>
          <w:szCs w:val="28"/>
          <w:highlight w:val="none"/>
        </w:rPr>
        <w:t>单价金额小数点或者百分比有明显错位的，以报价表的总价为准，并修改单价；</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d.</w:t>
      </w:r>
      <w:r>
        <w:rPr>
          <w:rFonts w:hint="eastAsia" w:ascii="仿宋" w:hAnsi="仿宋" w:eastAsia="仿宋" w:cs="宋体"/>
          <w:sz w:val="28"/>
          <w:szCs w:val="28"/>
          <w:highlight w:val="none"/>
        </w:rPr>
        <w:t>总价金额与按单价汇总金额不一致的，以单价金额计算结果为准。</w:t>
      </w:r>
    </w:p>
    <w:p>
      <w:pPr>
        <w:widowControl/>
        <w:adjustRightInd w:val="0"/>
        <w:snapToGrid w:val="0"/>
        <w:spacing w:line="400" w:lineRule="exact"/>
        <w:ind w:firstLine="562" w:firstLineChars="2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、资格、资质证明文件：</w:t>
      </w:r>
    </w:p>
    <w:p>
      <w:pPr>
        <w:widowControl/>
        <w:adjustRightInd w:val="0"/>
        <w:snapToGrid w:val="0"/>
        <w:spacing w:line="400" w:lineRule="exact"/>
        <w:ind w:firstLine="560" w:firstLineChars="200"/>
        <w:rPr>
          <w:rFonts w:hint="default" w:ascii="仿宋" w:hAnsi="仿宋" w:eastAsia="仿宋" w:cs="宋体"/>
          <w:sz w:val="28"/>
          <w:szCs w:val="28"/>
          <w:highlight w:val="none"/>
          <w:lang w:val="en-US"/>
        </w:rPr>
      </w:pPr>
      <w:r>
        <w:rPr>
          <w:rFonts w:hint="eastAsia" w:ascii="仿宋" w:hAnsi="仿宋" w:eastAsia="仿宋" w:cs="宋体"/>
          <w:sz w:val="28"/>
          <w:szCs w:val="28"/>
          <w:highlight w:val="none"/>
        </w:rPr>
        <w:t>（1）供应商营业执照；</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）法定代表人身份证明或授权委托书；</w:t>
      </w:r>
    </w:p>
    <w:p>
      <w:pPr>
        <w:widowControl/>
        <w:adjustRightInd w:val="0"/>
        <w:snapToGrid w:val="0"/>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）具备履行合同所必需的设备和专业技术能力的证明材料</w:t>
      </w:r>
      <w:r>
        <w:rPr>
          <w:rFonts w:hint="eastAsia" w:ascii="仿宋" w:hAnsi="仿宋" w:eastAsia="仿宋" w:cs="宋体"/>
          <w:sz w:val="28"/>
          <w:szCs w:val="28"/>
          <w:highlight w:val="none"/>
          <w:lang w:val="en-US" w:eastAsia="zh-CN"/>
        </w:rPr>
        <w:t>；</w:t>
      </w:r>
    </w:p>
    <w:p>
      <w:pPr>
        <w:widowControl/>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缴纳税收和社会保障资金等证明告知承诺书</w:t>
      </w:r>
      <w:r>
        <w:rPr>
          <w:rFonts w:hint="eastAsia" w:ascii="仿宋" w:hAnsi="仿宋" w:eastAsia="仿宋" w:cs="宋体"/>
          <w:sz w:val="28"/>
          <w:szCs w:val="28"/>
          <w:highlight w:val="none"/>
          <w:lang w:val="en-US" w:eastAsia="zh-CN"/>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需要提供的其它相关资格证明文件。</w:t>
      </w:r>
    </w:p>
    <w:p>
      <w:pPr>
        <w:widowControl/>
        <w:numPr>
          <w:ilvl w:val="0"/>
          <w:numId w:val="0"/>
        </w:numPr>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kern w:val="2"/>
          <w:sz w:val="28"/>
          <w:szCs w:val="28"/>
          <w:highlight w:val="none"/>
          <w:lang w:val="en-US" w:eastAsia="zh-CN" w:bidi="ar-SA"/>
        </w:rPr>
        <w:t>3、</w:t>
      </w: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olor w:val="auto"/>
          <w:sz w:val="28"/>
          <w:szCs w:val="28"/>
          <w:highlight w:val="none"/>
        </w:rPr>
        <w:t>与本项目相对应的技术资料</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（2）</w:t>
      </w:r>
      <w:r>
        <w:rPr>
          <w:rFonts w:hint="eastAsia" w:ascii="仿宋" w:hAnsi="仿宋" w:eastAsia="仿宋"/>
          <w:color w:val="000000"/>
          <w:sz w:val="28"/>
          <w:szCs w:val="28"/>
          <w:highlight w:val="none"/>
          <w:lang w:val="en-US" w:eastAsia="zh-CN"/>
        </w:rPr>
        <w:t>评分办法技术部分涉及的相关内容（如有）</w:t>
      </w:r>
      <w:r>
        <w:rPr>
          <w:rFonts w:hint="eastAsia" w:ascii="仿宋" w:hAnsi="仿宋" w:eastAsia="仿宋" w:cs="宋体"/>
          <w:sz w:val="28"/>
          <w:szCs w:val="28"/>
          <w:highlight w:val="none"/>
          <w:lang w:val="en-US" w:eastAsia="zh-CN"/>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）供应商认为需要提交的其他资料。</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、其他</w:t>
      </w:r>
      <w:r>
        <w:rPr>
          <w:rFonts w:hint="eastAsia" w:ascii="仿宋" w:hAnsi="仿宋" w:eastAsia="仿宋" w:cs="宋体"/>
          <w:sz w:val="28"/>
          <w:szCs w:val="28"/>
          <w:highlight w:val="none"/>
          <w:lang w:val="en-US" w:eastAsia="zh-CN"/>
        </w:rPr>
        <w:t>材料</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olor w:val="000000"/>
          <w:sz w:val="28"/>
          <w:szCs w:val="28"/>
          <w:highlight w:val="none"/>
          <w:lang w:val="en-US" w:eastAsia="zh-CN"/>
        </w:rPr>
        <w:t>评分办法商务部分涉及的相关内容（如有）</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w:t>
      </w:r>
      <w:r>
        <w:rPr>
          <w:rStyle w:val="24"/>
          <w:rFonts w:hint="eastAsia" w:ascii="仿宋" w:hAnsi="仿宋" w:eastAsia="仿宋" w:cs="宋体"/>
          <w:b w:val="0"/>
          <w:kern w:val="0"/>
          <w:sz w:val="28"/>
          <w:szCs w:val="28"/>
          <w:highlight w:val="none"/>
          <w:lang w:val="en-US" w:eastAsia="zh-CN"/>
        </w:rPr>
        <w:t>承诺书；</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供应商认为需要加以说明的其它内容。</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编写方式：</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正本和副本用A4幅面的纸张打印。</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签署、盖章：</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的密封和标记：</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上要注明“正本”或“副本”字样，一旦正本和副本不一致，以正本为准。</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密封，并在封面明显处注明以下内容：</w:t>
      </w:r>
    </w:p>
    <w:p>
      <w:pPr>
        <w:widowControl/>
        <w:adjustRightInd w:val="0"/>
        <w:snapToGrid w:val="0"/>
        <w:spacing w:line="400" w:lineRule="exact"/>
        <w:ind w:firstLine="1120" w:firstLineChars="4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的递交：</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w:t>
      </w:r>
      <w:r>
        <w:rPr>
          <w:rFonts w:hint="eastAsia" w:ascii="仿宋" w:hAnsi="仿宋" w:eastAsia="仿宋" w:cs="宋体"/>
          <w:color w:val="auto"/>
          <w:sz w:val="28"/>
          <w:szCs w:val="28"/>
          <w:highlight w:val="none"/>
        </w:rPr>
        <w:t>时间：</w:t>
      </w:r>
      <w:r>
        <w:rPr>
          <w:rFonts w:hint="eastAsia" w:ascii="仿宋" w:hAnsi="仿宋" w:eastAsia="仿宋" w:cs="宋体"/>
          <w:color w:val="FF0000"/>
          <w:kern w:val="0"/>
          <w:sz w:val="28"/>
          <w:szCs w:val="28"/>
          <w:highlight w:val="none"/>
          <w:lang w:eastAsia="zh-CN"/>
        </w:rPr>
        <w:t>2025年</w:t>
      </w:r>
      <w:r>
        <w:rPr>
          <w:rFonts w:hint="eastAsia" w:ascii="仿宋" w:hAnsi="仿宋" w:eastAsia="仿宋" w:cs="宋体"/>
          <w:color w:val="FF0000"/>
          <w:kern w:val="0"/>
          <w:sz w:val="28"/>
          <w:szCs w:val="28"/>
          <w:highlight w:val="none"/>
          <w:lang w:val="en-US" w:eastAsia="zh-CN"/>
        </w:rPr>
        <w:t>11</w:t>
      </w:r>
      <w:r>
        <w:rPr>
          <w:rFonts w:hint="eastAsia" w:ascii="仿宋" w:hAnsi="仿宋" w:eastAsia="仿宋" w:cs="宋体"/>
          <w:color w:val="FF0000"/>
          <w:kern w:val="0"/>
          <w:sz w:val="28"/>
          <w:szCs w:val="28"/>
          <w:highlight w:val="none"/>
          <w:lang w:eastAsia="zh-CN"/>
        </w:rPr>
        <w:t>月</w:t>
      </w:r>
      <w:r>
        <w:rPr>
          <w:rFonts w:hint="eastAsia" w:ascii="仿宋" w:hAnsi="仿宋" w:eastAsia="仿宋" w:cs="宋体"/>
          <w:color w:val="FF0000"/>
          <w:kern w:val="0"/>
          <w:sz w:val="28"/>
          <w:szCs w:val="28"/>
          <w:highlight w:val="none"/>
          <w:lang w:val="en-US" w:eastAsia="zh-CN"/>
        </w:rPr>
        <w:t>21</w:t>
      </w:r>
      <w:r>
        <w:rPr>
          <w:rFonts w:hint="eastAsia" w:ascii="仿宋" w:hAnsi="仿宋" w:eastAsia="仿宋" w:cs="宋体"/>
          <w:color w:val="FF0000"/>
          <w:kern w:val="0"/>
          <w:sz w:val="28"/>
          <w:szCs w:val="28"/>
          <w:highlight w:val="none"/>
          <w:lang w:eastAsia="zh-CN"/>
        </w:rPr>
        <w:t>日</w:t>
      </w:r>
      <w:r>
        <w:rPr>
          <w:rFonts w:hint="eastAsia" w:ascii="仿宋" w:hAnsi="仿宋" w:eastAsia="仿宋" w:cs="宋体"/>
          <w:color w:val="FF0000"/>
          <w:kern w:val="0"/>
          <w:sz w:val="28"/>
          <w:szCs w:val="28"/>
          <w:highlight w:val="none"/>
          <w:lang w:val="en-US" w:eastAsia="zh-CN"/>
        </w:rPr>
        <w:t>09</w:t>
      </w:r>
      <w:r>
        <w:rPr>
          <w:rFonts w:hint="eastAsia" w:ascii="仿宋" w:hAnsi="仿宋" w:eastAsia="仿宋" w:cs="宋体"/>
          <w:color w:val="FF0000"/>
          <w:kern w:val="0"/>
          <w:sz w:val="28"/>
          <w:szCs w:val="28"/>
          <w:highlight w:val="none"/>
          <w:lang w:eastAsia="zh-CN"/>
        </w:rPr>
        <w:t>时</w:t>
      </w:r>
      <w:r>
        <w:rPr>
          <w:rFonts w:hint="eastAsia" w:ascii="仿宋" w:hAnsi="仿宋" w:eastAsia="仿宋" w:cs="宋体"/>
          <w:color w:val="FF0000"/>
          <w:kern w:val="0"/>
          <w:sz w:val="28"/>
          <w:szCs w:val="28"/>
          <w:highlight w:val="none"/>
          <w:lang w:val="en-US" w:eastAsia="zh-CN"/>
        </w:rPr>
        <w:t>30</w:t>
      </w:r>
      <w:r>
        <w:rPr>
          <w:rFonts w:hint="eastAsia" w:ascii="仿宋" w:hAnsi="仿宋" w:eastAsia="仿宋" w:cs="宋体"/>
          <w:color w:val="FF0000"/>
          <w:kern w:val="0"/>
          <w:sz w:val="28"/>
          <w:szCs w:val="28"/>
          <w:highlight w:val="none"/>
          <w:lang w:eastAsia="zh-CN"/>
        </w:rPr>
        <w:t>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pPr>
        <w:widowControl/>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递交地点：</w:t>
      </w:r>
      <w:r>
        <w:rPr>
          <w:rFonts w:hint="eastAsia" w:ascii="仿宋" w:hAnsi="仿宋" w:eastAsia="仿宋" w:cs="宋体"/>
          <w:sz w:val="28"/>
          <w:szCs w:val="28"/>
          <w:highlight w:val="none"/>
          <w:lang w:eastAsia="zh-CN"/>
        </w:rPr>
        <w:t>微山县人民医院B区3楼会议室</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概不接受；</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不予退还</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签收：以供应商填报签到表为准。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修改与撤回：</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的一部分，份数和密封要求同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一致。</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pStyle w:val="11"/>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pPr>
        <w:spacing w:line="360" w:lineRule="exact"/>
        <w:outlineLvl w:val="1"/>
        <w:rPr>
          <w:rFonts w:hint="eastAsia" w:ascii="仿宋" w:hAnsi="仿宋" w:eastAsia="仿宋"/>
          <w:b/>
          <w:bCs/>
          <w:color w:val="000000"/>
          <w:sz w:val="28"/>
          <w:szCs w:val="28"/>
          <w:highlight w:val="none"/>
        </w:rPr>
      </w:pPr>
      <w:bookmarkStart w:id="0" w:name="_Toc19846"/>
      <w:bookmarkStart w:id="1" w:name="_Toc14345"/>
      <w:r>
        <w:rPr>
          <w:rFonts w:hint="eastAsia" w:ascii="仿宋" w:hAnsi="仿宋" w:eastAsia="仿宋"/>
          <w:b/>
          <w:bCs/>
          <w:color w:val="000000"/>
          <w:sz w:val="28"/>
          <w:szCs w:val="28"/>
          <w:highlight w:val="none"/>
        </w:rPr>
        <w:t>六、相关费用</w:t>
      </w:r>
      <w:bookmarkEnd w:id="0"/>
      <w:bookmarkEnd w:id="1"/>
    </w:p>
    <w:p>
      <w:pPr>
        <w:spacing w:line="360" w:lineRule="exact"/>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成交</w:t>
      </w:r>
      <w:r>
        <w:rPr>
          <w:rFonts w:hint="eastAsia" w:ascii="仿宋" w:hAnsi="仿宋" w:eastAsia="仿宋"/>
          <w:color w:val="000000"/>
          <w:sz w:val="28"/>
          <w:szCs w:val="28"/>
          <w:highlight w:val="none"/>
        </w:rPr>
        <w:t>供应商在签订合同前，按规定向代理机构交纳代理服务费，代理服务费按照国家发展改革委员会发改价格[2015]299号文件，执行市场调节价。</w:t>
      </w:r>
      <w:r>
        <w:rPr>
          <w:rFonts w:hint="eastAsia" w:ascii="仿宋" w:hAnsi="仿宋" w:eastAsia="仿宋"/>
          <w:color w:val="auto"/>
          <w:sz w:val="28"/>
          <w:szCs w:val="28"/>
          <w:highlight w:val="none"/>
        </w:rPr>
        <w:t>本项目代理费为</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2000</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由</w:t>
      </w:r>
      <w:r>
        <w:rPr>
          <w:rFonts w:hint="eastAsia" w:ascii="仿宋" w:hAnsi="仿宋" w:eastAsia="仿宋"/>
          <w:color w:val="auto"/>
          <w:sz w:val="28"/>
          <w:szCs w:val="28"/>
          <w:highlight w:val="none"/>
          <w:lang w:val="en-US" w:eastAsia="zh-CN"/>
        </w:rPr>
        <w:t>成交</w:t>
      </w:r>
      <w:r>
        <w:rPr>
          <w:rFonts w:hint="eastAsia" w:ascii="仿宋" w:hAnsi="仿宋" w:eastAsia="仿宋"/>
          <w:color w:val="auto"/>
          <w:sz w:val="28"/>
          <w:szCs w:val="28"/>
          <w:highlight w:val="none"/>
        </w:rPr>
        <w:t>供应商支付</w:t>
      </w:r>
      <w:r>
        <w:rPr>
          <w:rFonts w:hint="eastAsia" w:ascii="仿宋" w:hAnsi="仿宋" w:eastAsia="仿宋"/>
          <w:color w:val="000000"/>
          <w:sz w:val="28"/>
          <w:szCs w:val="28"/>
          <w:highlight w:val="none"/>
        </w:rPr>
        <w:t>。</w:t>
      </w:r>
    </w:p>
    <w:p>
      <w:pPr>
        <w:spacing w:line="360" w:lineRule="exact"/>
        <w:ind w:firstLine="560" w:firstLineChars="200"/>
        <w:rPr>
          <w:rFonts w:ascii="宋体" w:hAnsi="宋体"/>
          <w:color w:val="000000"/>
          <w:sz w:val="24"/>
          <w:highlight w:val="none"/>
        </w:rPr>
      </w:pPr>
      <w:r>
        <w:rPr>
          <w:rFonts w:hint="eastAsia" w:ascii="仿宋" w:hAnsi="仿宋" w:eastAsia="仿宋"/>
          <w:color w:val="000000"/>
          <w:sz w:val="28"/>
          <w:szCs w:val="28"/>
          <w:highlight w:val="none"/>
        </w:rPr>
        <w:t>2、各供应商自行承担所有参与投标的有关费用。</w:t>
      </w:r>
    </w:p>
    <w:p>
      <w:pPr>
        <w:pStyle w:val="11"/>
        <w:spacing w:line="400" w:lineRule="exact"/>
        <w:ind w:firstLine="480" w:firstLineChars="200"/>
        <w:rPr>
          <w:highlight w:val="none"/>
        </w:rPr>
      </w:pPr>
      <w:r>
        <w:rPr>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38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pPr>
        <w:pStyle w:val="11"/>
        <w:keepNext w:val="0"/>
        <w:keepLines w:val="0"/>
        <w:pageBreakBefore w:val="0"/>
        <w:widowControl w:val="0"/>
        <w:kinsoku/>
        <w:wordWrap/>
        <w:overflowPunct/>
        <w:topLinePunct w:val="0"/>
        <w:autoSpaceDE/>
        <w:autoSpaceDN/>
        <w:bidi w:val="0"/>
        <w:spacing w:line="38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二、如出现下列情形之一的，视为对采购文件没有做出实质性响应，按照无效报价处理。</w:t>
      </w:r>
    </w:p>
    <w:p>
      <w:pPr>
        <w:keepNext w:val="0"/>
        <w:keepLines w:val="0"/>
        <w:pageBreakBefore w:val="0"/>
        <w:kinsoku/>
        <w:wordWrap/>
        <w:overflowPunct/>
        <w:topLinePunct w:val="0"/>
        <w:autoSpaceDE w:val="0"/>
        <w:autoSpaceDN w:val="0"/>
        <w:bidi w:val="0"/>
        <w:adjustRightInd w:val="0"/>
        <w:snapToGrid w:val="0"/>
        <w:spacing w:line="380" w:lineRule="exact"/>
        <w:ind w:firstLine="560" w:firstLineChars="200"/>
        <w:jc w:val="both"/>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w:t>
      </w:r>
      <w:r>
        <w:rPr>
          <w:rFonts w:ascii="仿宋" w:hAnsi="仿宋" w:eastAsia="仿宋"/>
          <w:bCs/>
          <w:sz w:val="28"/>
          <w:szCs w:val="28"/>
          <w:highlight w:val="none"/>
        </w:rPr>
        <w:t>一</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5、6</w:t>
      </w:r>
      <w:r>
        <w:rPr>
          <w:rFonts w:hint="eastAsia" w:ascii="仿宋" w:hAnsi="仿宋" w:eastAsia="仿宋"/>
          <w:bCs/>
          <w:sz w:val="28"/>
          <w:szCs w:val="28"/>
          <w:highlight w:val="none"/>
        </w:rPr>
        <w:t>页）第二部分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bCs w:val="0"/>
          <w:sz w:val="28"/>
          <w:szCs w:val="28"/>
          <w:highlight w:val="none"/>
          <w:lang w:eastAsia="zh-CN"/>
        </w:rPr>
      </w:pPr>
      <w:r>
        <w:rPr>
          <w:rFonts w:hint="eastAsia" w:ascii="仿宋" w:hAnsi="仿宋" w:eastAsia="仿宋"/>
          <w:bCs/>
          <w:sz w:val="28"/>
          <w:szCs w:val="28"/>
          <w:highlight w:val="none"/>
          <w:lang w:val="en-US" w:eastAsia="zh-CN"/>
        </w:rPr>
        <w:t>13、</w:t>
      </w:r>
      <w:r>
        <w:rPr>
          <w:rFonts w:hint="eastAsia" w:ascii="仿宋" w:hAnsi="仿宋" w:eastAsia="仿宋"/>
          <w:b/>
          <w:bCs w:val="0"/>
          <w:sz w:val="28"/>
          <w:szCs w:val="28"/>
          <w:highlight w:val="none"/>
        </w:rPr>
        <w:t>本项目</w:t>
      </w:r>
      <w:r>
        <w:rPr>
          <w:rFonts w:hint="eastAsia" w:ascii="仿宋" w:hAnsi="仿宋" w:eastAsia="仿宋"/>
          <w:b/>
          <w:bCs w:val="0"/>
          <w:sz w:val="28"/>
          <w:szCs w:val="28"/>
          <w:highlight w:val="none"/>
          <w:lang w:val="en-US" w:eastAsia="zh-CN"/>
        </w:rPr>
        <w:t>采购</w:t>
      </w:r>
      <w:r>
        <w:rPr>
          <w:rFonts w:hint="eastAsia" w:ascii="仿宋" w:hAnsi="仿宋" w:eastAsia="仿宋"/>
          <w:b/>
          <w:bCs w:val="0"/>
          <w:sz w:val="28"/>
          <w:szCs w:val="28"/>
          <w:highlight w:val="none"/>
        </w:rPr>
        <w:t>控制价为：</w:t>
      </w:r>
      <w:r>
        <w:rPr>
          <w:rFonts w:hint="eastAsia" w:ascii="仿宋" w:hAnsi="仿宋" w:eastAsia="仿宋"/>
          <w:b/>
          <w:bCs w:val="0"/>
          <w:sz w:val="28"/>
          <w:szCs w:val="28"/>
          <w:highlight w:val="none"/>
          <w:lang w:val="en-US" w:eastAsia="zh-CN"/>
        </w:rPr>
        <w:t>14.6万元</w:t>
      </w:r>
    </w:p>
    <w:p>
      <w:pPr>
        <w:pStyle w:val="11"/>
        <w:keepNext w:val="0"/>
        <w:keepLines w:val="0"/>
        <w:pageBreakBefore w:val="0"/>
        <w:kinsoku/>
        <w:wordWrap/>
        <w:overflowPunct/>
        <w:topLinePunct w:val="0"/>
        <w:bidi w:val="0"/>
        <w:spacing w:line="380" w:lineRule="exact"/>
        <w:ind w:left="559" w:leftChars="266" w:firstLine="0" w:firstLineChars="0"/>
        <w:jc w:val="both"/>
        <w:textAlignment w:val="auto"/>
        <w:rPr>
          <w:rFonts w:ascii="仿宋" w:hAnsi="仿宋" w:eastAsia="仿宋"/>
          <w:bCs/>
          <w:sz w:val="28"/>
          <w:szCs w:val="28"/>
          <w:highlight w:val="none"/>
        </w:rPr>
      </w:pPr>
      <w:r>
        <w:rPr>
          <w:rFonts w:hint="eastAsia" w:ascii="仿宋" w:hAnsi="仿宋" w:eastAsia="仿宋"/>
          <w:b/>
          <w:bCs w:val="0"/>
          <w:sz w:val="28"/>
          <w:szCs w:val="28"/>
          <w:highlight w:val="none"/>
          <w:lang w:val="en-US" w:eastAsia="zh-CN"/>
        </w:rPr>
        <w:t>供应商的报价不得超过采购控制价，超出采购控制价的报价按</w:t>
      </w:r>
      <w:r>
        <w:rPr>
          <w:rFonts w:hint="eastAsia" w:ascii="仿宋" w:hAnsi="仿宋" w:eastAsia="仿宋"/>
          <w:b/>
          <w:bCs w:val="0"/>
          <w:color w:val="FF0000"/>
          <w:sz w:val="28"/>
          <w:szCs w:val="28"/>
          <w:highlight w:val="none"/>
          <w:u w:val="single"/>
          <w:lang w:val="en-US" w:eastAsia="zh-CN"/>
        </w:rPr>
        <w:t>无效</w:t>
      </w:r>
      <w:r>
        <w:rPr>
          <w:rFonts w:hint="eastAsia" w:ascii="仿宋" w:hAnsi="仿宋" w:eastAsia="仿宋"/>
          <w:b/>
          <w:bCs w:val="0"/>
          <w:sz w:val="28"/>
          <w:szCs w:val="28"/>
          <w:highlight w:val="none"/>
          <w:lang w:val="en-US" w:eastAsia="zh-CN"/>
        </w:rPr>
        <w:t>报价处理。</w:t>
      </w:r>
      <w:r>
        <w:rPr>
          <w:rFonts w:hint="eastAsia" w:ascii="仿宋" w:hAnsi="仿宋" w:eastAsia="仿宋" w:cs="仿宋"/>
          <w:b w:val="0"/>
          <w:bCs/>
          <w:spacing w:val="-20"/>
          <w:sz w:val="28"/>
          <w:szCs w:val="28"/>
          <w:highlight w:val="none"/>
          <w:lang w:val="en-US" w:eastAsia="zh-CN"/>
        </w:rPr>
        <w:t>16、</w:t>
      </w: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w:t>
      </w:r>
      <w:r>
        <w:rPr>
          <w:rFonts w:hint="eastAsia" w:ascii="仿宋" w:hAnsi="仿宋" w:eastAsia="仿宋" w:cs="宋体"/>
          <w:b/>
          <w:bCs/>
          <w:sz w:val="28"/>
          <w:szCs w:val="28"/>
          <w:highlight w:val="none"/>
          <w:lang w:val="en-US" w:eastAsia="zh-CN"/>
        </w:rPr>
        <w:t>或复印件加盖公章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keepNext w:val="0"/>
        <w:keepLines w:val="0"/>
        <w:pageBreakBefore w:val="0"/>
        <w:kinsoku/>
        <w:wordWrap/>
        <w:overflowPunct/>
        <w:topLinePunct w:val="0"/>
        <w:autoSpaceDE w:val="0"/>
        <w:autoSpaceDN w:val="0"/>
        <w:bidi w:val="0"/>
        <w:adjustRightInd w:val="0"/>
        <w:snapToGrid w:val="0"/>
        <w:spacing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pPr>
        <w:keepNext w:val="0"/>
        <w:keepLines w:val="0"/>
        <w:pageBreakBefore w:val="0"/>
        <w:kinsoku/>
        <w:wordWrap/>
        <w:overflowPunct/>
        <w:topLinePunct w:val="0"/>
        <w:autoSpaceDE w:val="0"/>
        <w:autoSpaceDN w:val="0"/>
        <w:bidi w:val="0"/>
        <w:adjustRightInd w:val="0"/>
        <w:snapToGrid w:val="0"/>
        <w:spacing w:line="380" w:lineRule="exact"/>
        <w:ind w:firstLine="560" w:firstLineChars="200"/>
        <w:jc w:val="both"/>
        <w:textAlignment w:val="auto"/>
        <w:rPr>
          <w:rFonts w:hint="eastAsia" w:ascii="仿宋" w:hAnsi="仿宋" w:eastAsia="仿宋" w:cs="宋体"/>
          <w:b/>
          <w:bCs/>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二</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7</w:t>
      </w:r>
      <w:r>
        <w:rPr>
          <w:rFonts w:hint="eastAsia" w:ascii="仿宋" w:hAnsi="仿宋" w:eastAsia="仿宋"/>
          <w:bCs/>
          <w:sz w:val="28"/>
          <w:szCs w:val="28"/>
          <w:highlight w:val="none"/>
        </w:rPr>
        <w:t>页 ）第二部分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kinsoku/>
        <w:wordWrap/>
        <w:overflowPunct/>
        <w:topLinePunct w:val="0"/>
        <w:bidi w:val="0"/>
        <w:adjustRightInd w:val="0"/>
        <w:snapToGrid w:val="0"/>
        <w:spacing w:line="380" w:lineRule="exact"/>
        <w:ind w:firstLine="843" w:firstLineChars="300"/>
        <w:jc w:val="both"/>
        <w:textAlignment w:val="auto"/>
        <w:rPr>
          <w:rFonts w:hint="eastAsia"/>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kinsoku/>
        <w:wordWrap/>
        <w:overflowPunct/>
        <w:topLinePunct w:val="0"/>
        <w:autoSpaceDE w:val="0"/>
        <w:autoSpaceDN w:val="0"/>
        <w:bidi w:val="0"/>
        <w:adjustRightInd w:val="0"/>
        <w:snapToGrid w:val="0"/>
        <w:spacing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三</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8</w:t>
      </w:r>
      <w:r>
        <w:rPr>
          <w:rFonts w:hint="eastAsia" w:ascii="仿宋" w:hAnsi="仿宋" w:eastAsia="仿宋"/>
          <w:bCs/>
          <w:sz w:val="28"/>
          <w:szCs w:val="28"/>
          <w:highlight w:val="none"/>
        </w:rPr>
        <w:t>页 ）第二部分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a.</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中报价一览表内容与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w:t>
      </w:r>
      <w:r>
        <w:rPr>
          <w:rFonts w:hint="eastAsia" w:ascii="仿宋" w:hAnsi="仿宋" w:eastAsia="仿宋" w:cs="宋体"/>
          <w:sz w:val="28"/>
          <w:szCs w:val="28"/>
          <w:highlight w:val="none"/>
          <w:lang w:val="en-US" w:eastAsia="zh-CN"/>
        </w:rPr>
        <w:t>一览</w:t>
      </w:r>
      <w:r>
        <w:rPr>
          <w:rFonts w:hint="eastAsia" w:ascii="仿宋" w:hAnsi="仿宋" w:eastAsia="仿宋" w:cs="宋体"/>
          <w:sz w:val="28"/>
          <w:szCs w:val="28"/>
          <w:highlight w:val="none"/>
        </w:rPr>
        <w:t>表为准；</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b.</w:t>
      </w:r>
      <w:r>
        <w:rPr>
          <w:rFonts w:hint="eastAsia" w:ascii="仿宋" w:hAnsi="仿宋" w:eastAsia="仿宋" w:cs="宋体"/>
          <w:sz w:val="28"/>
          <w:szCs w:val="28"/>
          <w:highlight w:val="none"/>
        </w:rPr>
        <w:t>大写金额和小写金额不一致的，以大写金额为准；</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c.</w:t>
      </w:r>
      <w:r>
        <w:rPr>
          <w:rFonts w:hint="eastAsia" w:ascii="仿宋" w:hAnsi="仿宋" w:eastAsia="仿宋" w:cs="宋体"/>
          <w:sz w:val="28"/>
          <w:szCs w:val="28"/>
          <w:highlight w:val="none"/>
        </w:rPr>
        <w:t>单价金额小数点或者百分比有明显错位的，以报价表的总价为准，并修改单价；</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d.</w:t>
      </w:r>
      <w:r>
        <w:rPr>
          <w:rFonts w:hint="eastAsia" w:ascii="仿宋" w:hAnsi="仿宋" w:eastAsia="仿宋" w:cs="宋体"/>
          <w:sz w:val="28"/>
          <w:szCs w:val="28"/>
          <w:highlight w:val="none"/>
        </w:rPr>
        <w:t>总价金额与按单价汇总金额不一致的，以单价金额计算结果为准。</w:t>
      </w:r>
    </w:p>
    <w:p>
      <w:pPr>
        <w:keepNext w:val="0"/>
        <w:keepLines w:val="0"/>
        <w:pageBreakBefore w:val="0"/>
        <w:kinsoku/>
        <w:wordWrap/>
        <w:overflowPunct/>
        <w:topLinePunct w:val="0"/>
        <w:autoSpaceDE/>
        <w:autoSpaceDN/>
        <w:bidi w:val="0"/>
        <w:spacing w:line="380" w:lineRule="exact"/>
        <w:ind w:firstLine="843" w:firstLineChars="3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0" w:firstLineChars="200"/>
        <w:jc w:val="both"/>
        <w:textAlignment w:val="auto"/>
        <w:rPr>
          <w:rFonts w:hint="eastAsia" w:ascii="仿宋" w:hAnsi="仿宋" w:eastAsia="仿宋" w:cs="宋体"/>
          <w:b/>
          <w:bCs/>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四</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10</w:t>
      </w:r>
      <w:r>
        <w:rPr>
          <w:rFonts w:hint="eastAsia" w:ascii="仿宋" w:hAnsi="仿宋" w:eastAsia="仿宋"/>
          <w:bCs/>
          <w:sz w:val="28"/>
          <w:szCs w:val="28"/>
          <w:highlight w:val="none"/>
        </w:rPr>
        <w:t>页）第二部分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widowControl w:val="0"/>
        <w:kinsoku/>
        <w:wordWrap/>
        <w:overflowPunct/>
        <w:topLinePunct w:val="0"/>
        <w:autoSpaceDE/>
        <w:autoSpaceDN/>
        <w:bidi w:val="0"/>
        <w:adjustRightInd w:val="0"/>
        <w:snapToGrid w:val="0"/>
        <w:spacing w:line="380" w:lineRule="exact"/>
        <w:ind w:firstLine="843" w:firstLineChars="3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五</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14</w:t>
      </w:r>
      <w:r>
        <w:rPr>
          <w:rFonts w:hint="eastAsia" w:ascii="仿宋" w:hAnsi="仿宋" w:eastAsia="仿宋"/>
          <w:bCs/>
          <w:sz w:val="28"/>
          <w:szCs w:val="28"/>
          <w:highlight w:val="none"/>
        </w:rPr>
        <w:t>页）</w:t>
      </w:r>
      <w:r>
        <w:rPr>
          <w:rFonts w:hint="eastAsia" w:ascii="仿宋" w:hAnsi="仿宋" w:eastAsia="仿宋" w:cs="宋体"/>
          <w:sz w:val="28"/>
          <w:szCs w:val="28"/>
          <w:highlight w:val="none"/>
        </w:rPr>
        <w:t>第四部分公开报价、磋商、成交（二）评审办法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 xml:space="preserve">不完整；    </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w:t>
      </w:r>
      <w:r>
        <w:rPr>
          <w:rFonts w:hint="eastAsia" w:ascii="仿宋" w:hAnsi="仿宋" w:eastAsia="仿宋" w:cs="宋体"/>
          <w:sz w:val="28"/>
          <w:szCs w:val="28"/>
          <w:highlight w:val="none"/>
          <w:lang w:val="en-US" w:eastAsia="zh-CN"/>
        </w:rPr>
        <w:t>项目完成期限</w:t>
      </w:r>
      <w:r>
        <w:rPr>
          <w:rFonts w:hint="eastAsia" w:ascii="仿宋" w:hAnsi="仿宋" w:eastAsia="仿宋" w:cs="宋体"/>
          <w:sz w:val="28"/>
          <w:szCs w:val="28"/>
          <w:highlight w:val="none"/>
          <w:lang w:eastAsia="zh-CN"/>
        </w:rPr>
        <w:t>不符合采购文件要求</w:t>
      </w:r>
      <w:r>
        <w:rPr>
          <w:rFonts w:hint="eastAsia" w:ascii="仿宋" w:hAnsi="仿宋" w:eastAsia="仿宋" w:cs="宋体"/>
          <w:sz w:val="28"/>
          <w:szCs w:val="28"/>
          <w:highlight w:val="none"/>
        </w:rPr>
        <w:t xml:space="preserve">；  </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pStyle w:val="11"/>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六</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16</w:t>
      </w:r>
      <w:r>
        <w:rPr>
          <w:rFonts w:hint="eastAsia" w:ascii="仿宋" w:hAnsi="仿宋" w:eastAsia="仿宋"/>
          <w:bCs/>
          <w:sz w:val="28"/>
          <w:szCs w:val="28"/>
          <w:highlight w:val="none"/>
        </w:rPr>
        <w:t>页 ）</w:t>
      </w:r>
      <w:r>
        <w:rPr>
          <w:rFonts w:hint="eastAsia" w:ascii="仿宋" w:hAnsi="仿宋" w:eastAsia="仿宋" w:cs="宋体"/>
          <w:sz w:val="28"/>
          <w:szCs w:val="28"/>
          <w:highlight w:val="none"/>
        </w:rPr>
        <w:t>第四部分 公开报价、磋商、成交</w:t>
      </w:r>
    </w:p>
    <w:p>
      <w:pPr>
        <w:pStyle w:val="11"/>
        <w:keepNext w:val="0"/>
        <w:keepLines w:val="0"/>
        <w:pageBreakBefore w:val="0"/>
        <w:widowControl w:val="0"/>
        <w:kinsoku/>
        <w:wordWrap/>
        <w:overflowPunct/>
        <w:topLinePunct w:val="0"/>
        <w:autoSpaceDE/>
        <w:autoSpaceDN/>
        <w:bidi w:val="0"/>
        <w:adjustRightInd/>
        <w:snapToGrid/>
        <w:spacing w:line="380" w:lineRule="exact"/>
        <w:ind w:firstLine="562" w:firstLineChars="200"/>
        <w:jc w:val="both"/>
        <w:textAlignment w:val="auto"/>
        <w:rPr>
          <w:rFonts w:hint="eastAsia"/>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w:t>
      </w:r>
    </w:p>
    <w:p>
      <w:pPr>
        <w:pStyle w:val="11"/>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七</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16、17</w:t>
      </w:r>
      <w:r>
        <w:rPr>
          <w:rFonts w:hint="eastAsia" w:ascii="仿宋" w:hAnsi="仿宋" w:eastAsia="仿宋"/>
          <w:b/>
          <w:bCs w:val="0"/>
          <w:sz w:val="28"/>
          <w:szCs w:val="28"/>
          <w:highlight w:val="none"/>
        </w:rPr>
        <w:t>页 ）</w:t>
      </w:r>
      <w:r>
        <w:rPr>
          <w:rFonts w:hint="eastAsia" w:ascii="仿宋" w:hAnsi="仿宋" w:eastAsia="仿宋" w:cs="宋体"/>
          <w:sz w:val="28"/>
          <w:szCs w:val="28"/>
          <w:highlight w:val="none"/>
        </w:rPr>
        <w:t>第四部分 公开报价、磋商、成交</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keepNext w:val="0"/>
        <w:keepLines w:val="0"/>
        <w:pageBreakBefore w:val="0"/>
        <w:kinsoku/>
        <w:wordWrap/>
        <w:overflowPunct/>
        <w:topLinePunct w:val="0"/>
        <w:bidi w:val="0"/>
        <w:spacing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pStyle w:val="11"/>
        <w:keepNext w:val="0"/>
        <w:keepLines w:val="0"/>
        <w:pageBreakBefore w:val="0"/>
        <w:widowControl w:val="0"/>
        <w:kinsoku/>
        <w:wordWrap/>
        <w:overflowPunct/>
        <w:topLinePunct w:val="0"/>
        <w:autoSpaceDE/>
        <w:autoSpaceDN/>
        <w:bidi w:val="0"/>
        <w:adjustRightInd/>
        <w:snapToGrid/>
        <w:spacing w:line="380" w:lineRule="exact"/>
        <w:ind w:firstLine="562" w:firstLineChars="200"/>
        <w:jc w:val="both"/>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FF0000"/>
          <w:kern w:val="0"/>
          <w:sz w:val="28"/>
          <w:szCs w:val="28"/>
          <w:highlight w:val="none"/>
          <w:lang w:eastAsia="zh-CN"/>
        </w:rPr>
        <w:t>2025年</w:t>
      </w:r>
      <w:r>
        <w:rPr>
          <w:rFonts w:hint="eastAsia" w:ascii="仿宋" w:hAnsi="仿宋" w:eastAsia="仿宋" w:cs="宋体"/>
          <w:color w:val="FF0000"/>
          <w:kern w:val="0"/>
          <w:sz w:val="28"/>
          <w:szCs w:val="28"/>
          <w:highlight w:val="none"/>
          <w:lang w:val="en-US" w:eastAsia="zh-CN"/>
        </w:rPr>
        <w:t>11</w:t>
      </w:r>
      <w:r>
        <w:rPr>
          <w:rFonts w:hint="eastAsia" w:ascii="仿宋" w:hAnsi="仿宋" w:eastAsia="仿宋" w:cs="宋体"/>
          <w:color w:val="FF0000"/>
          <w:kern w:val="0"/>
          <w:sz w:val="28"/>
          <w:szCs w:val="28"/>
          <w:highlight w:val="none"/>
          <w:lang w:eastAsia="zh-CN"/>
        </w:rPr>
        <w:t>月</w:t>
      </w:r>
      <w:r>
        <w:rPr>
          <w:rFonts w:hint="eastAsia" w:ascii="仿宋" w:hAnsi="仿宋" w:eastAsia="仿宋" w:cs="宋体"/>
          <w:color w:val="FF0000"/>
          <w:kern w:val="0"/>
          <w:sz w:val="28"/>
          <w:szCs w:val="28"/>
          <w:highlight w:val="none"/>
          <w:lang w:val="en-US" w:eastAsia="zh-CN"/>
        </w:rPr>
        <w:t>21</w:t>
      </w:r>
      <w:r>
        <w:rPr>
          <w:rFonts w:hint="eastAsia" w:ascii="仿宋" w:hAnsi="仿宋" w:eastAsia="仿宋" w:cs="宋体"/>
          <w:color w:val="FF0000"/>
          <w:kern w:val="0"/>
          <w:sz w:val="28"/>
          <w:szCs w:val="28"/>
          <w:highlight w:val="none"/>
          <w:lang w:eastAsia="zh-CN"/>
        </w:rPr>
        <w:t>日</w:t>
      </w:r>
      <w:r>
        <w:rPr>
          <w:rFonts w:hint="eastAsia" w:ascii="仿宋" w:hAnsi="仿宋" w:eastAsia="仿宋" w:cs="宋体"/>
          <w:color w:val="FF0000"/>
          <w:kern w:val="0"/>
          <w:sz w:val="28"/>
          <w:szCs w:val="28"/>
          <w:highlight w:val="none"/>
          <w:lang w:val="en-US" w:eastAsia="zh-CN"/>
        </w:rPr>
        <w:t>09</w:t>
      </w:r>
      <w:r>
        <w:rPr>
          <w:rFonts w:hint="eastAsia" w:ascii="仿宋" w:hAnsi="仿宋" w:eastAsia="仿宋" w:cs="宋体"/>
          <w:color w:val="FF0000"/>
          <w:kern w:val="0"/>
          <w:sz w:val="28"/>
          <w:szCs w:val="28"/>
          <w:highlight w:val="none"/>
          <w:lang w:eastAsia="zh-CN"/>
        </w:rPr>
        <w:t>时</w:t>
      </w:r>
      <w:r>
        <w:rPr>
          <w:rFonts w:hint="eastAsia" w:ascii="仿宋" w:hAnsi="仿宋" w:eastAsia="仿宋" w:cs="宋体"/>
          <w:color w:val="FF0000"/>
          <w:kern w:val="0"/>
          <w:sz w:val="28"/>
          <w:szCs w:val="28"/>
          <w:highlight w:val="none"/>
          <w:lang w:val="en-US" w:eastAsia="zh-CN"/>
        </w:rPr>
        <w:t>30</w:t>
      </w:r>
      <w:r>
        <w:rPr>
          <w:rFonts w:hint="eastAsia" w:ascii="仿宋" w:hAnsi="仿宋" w:eastAsia="仿宋" w:cs="宋体"/>
          <w:color w:val="FF0000"/>
          <w:kern w:val="0"/>
          <w:sz w:val="28"/>
          <w:szCs w:val="28"/>
          <w:highlight w:val="none"/>
          <w:lang w:eastAsia="zh-CN"/>
        </w:rPr>
        <w:t>分</w:t>
      </w:r>
      <w:r>
        <w:rPr>
          <w:rFonts w:hint="eastAsia" w:ascii="仿宋" w:hAnsi="仿宋" w:eastAsia="仿宋" w:cs="宋体"/>
          <w:color w:val="auto"/>
          <w:sz w:val="28"/>
          <w:szCs w:val="28"/>
          <w:highlight w:val="none"/>
        </w:rPr>
        <w:t>（北</w:t>
      </w:r>
      <w:r>
        <w:rPr>
          <w:rFonts w:hint="eastAsia" w:ascii="仿宋" w:hAnsi="仿宋" w:eastAsia="仿宋" w:cs="宋体"/>
          <w:sz w:val="28"/>
          <w:szCs w:val="28"/>
          <w:highlight w:val="none"/>
        </w:rPr>
        <w:t>京时间）。</w:t>
      </w:r>
    </w:p>
    <w:p>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密封情况：公开报价时，由报价供应商或其推选的代表检查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的密封情况，经确认无误后，由工作人员当众拆封。</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当众拆封，并宣读“报价一览表”，记录员将报价内容分项记录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进行评审，评选出成交候选人。</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“公平、公正、诚实、信用”为本次采购的基本原则，磋商小组按照这一原则的要求，公正、平等地对待各供应商。同时，在磋商过程中恪守以下原则：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进行认真评审；磋商小组对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的评审仅依据</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本身，而不依靠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以外的任何因素。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，由磋商小组综合各成员意见，评出成交候选供应商。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不完整；</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w:t>
      </w:r>
      <w:r>
        <w:rPr>
          <w:rFonts w:hint="eastAsia" w:ascii="仿宋" w:hAnsi="仿宋" w:eastAsia="仿宋" w:cs="宋体"/>
          <w:sz w:val="28"/>
          <w:szCs w:val="28"/>
          <w:highlight w:val="none"/>
          <w:lang w:val="en-US" w:eastAsia="zh-CN"/>
        </w:rPr>
        <w:t>项目完成期限</w:t>
      </w:r>
      <w:r>
        <w:rPr>
          <w:rFonts w:hint="eastAsia" w:ascii="仿宋" w:hAnsi="仿宋" w:eastAsia="仿宋" w:cs="宋体"/>
          <w:sz w:val="28"/>
          <w:szCs w:val="28"/>
          <w:highlight w:val="none"/>
          <w:lang w:eastAsia="zh-CN"/>
        </w:rPr>
        <w:t>不符合采购文件要求</w:t>
      </w:r>
      <w:r>
        <w:rPr>
          <w:rFonts w:hint="eastAsia" w:ascii="仿宋" w:hAnsi="仿宋" w:eastAsia="仿宋" w:cs="宋体"/>
          <w:sz w:val="28"/>
          <w:szCs w:val="28"/>
          <w:highlight w:val="none"/>
        </w:rPr>
        <w:t>；</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中不构成重大偏离的、微小的、非正规、不一致或不规则的地方。但是澄清或说明的内容不能改变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的实质性内容，供应商澄清或说明的内容以书面文件为准。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，供应商不能通过修正或撤销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中的不符之处而使其报价成为实质性响应的报价。</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w:t>
      </w:r>
      <w:r>
        <w:rPr>
          <w:rFonts w:hint="eastAsia" w:ascii="仿宋" w:hAnsi="仿宋" w:eastAsia="仿宋" w:cs="宋体"/>
          <w:sz w:val="28"/>
          <w:szCs w:val="28"/>
          <w:highlight w:val="none"/>
          <w:lang w:val="en-US" w:eastAsia="zh-CN"/>
        </w:rPr>
        <w:t>合格</w:t>
      </w:r>
      <w:r>
        <w:rPr>
          <w:rFonts w:hint="eastAsia" w:ascii="仿宋" w:hAnsi="仿宋" w:eastAsia="仿宋" w:cs="宋体"/>
          <w:sz w:val="28"/>
          <w:szCs w:val="28"/>
          <w:highlight w:val="none"/>
        </w:rPr>
        <w:t>围供应商名单，只有成为</w:t>
      </w:r>
      <w:r>
        <w:rPr>
          <w:rFonts w:hint="eastAsia" w:ascii="仿宋" w:hAnsi="仿宋" w:eastAsia="仿宋" w:cs="宋体"/>
          <w:sz w:val="28"/>
          <w:szCs w:val="28"/>
          <w:highlight w:val="none"/>
          <w:lang w:val="en-US" w:eastAsia="zh-CN"/>
        </w:rPr>
        <w:t>合格</w:t>
      </w:r>
      <w:r>
        <w:rPr>
          <w:rFonts w:hint="eastAsia" w:ascii="仿宋" w:hAnsi="仿宋" w:eastAsia="仿宋" w:cs="宋体"/>
          <w:sz w:val="28"/>
          <w:szCs w:val="28"/>
          <w:highlight w:val="none"/>
        </w:rPr>
        <w:t>供应商，才能进入综合评审阶段。</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进行评审，磋商小组有权向供应商询问。供应商有义务以书面形式对其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中含义不明确的内容进行澄清和说明，但澄清和说明的内容不得超出</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的范围或改变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的实质性内容。供应商澄清和说明的内容构成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的组成部分。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pPr>
        <w:pStyle w:val="11"/>
        <w:spacing w:line="400" w:lineRule="exact"/>
        <w:jc w:val="center"/>
        <w:rPr>
          <w:rStyle w:val="24"/>
          <w:rFonts w:ascii="仿宋" w:hAnsi="仿宋" w:eastAsia="仿宋" w:cs="宋体"/>
          <w:kern w:val="0"/>
          <w:sz w:val="28"/>
          <w:highlight w:val="none"/>
        </w:rPr>
      </w:pPr>
      <w:r>
        <w:rPr>
          <w:rStyle w:val="24"/>
          <w:rFonts w:ascii="仿宋" w:hAnsi="仿宋" w:eastAsia="仿宋" w:cs="宋体"/>
          <w:kern w:val="0"/>
          <w:sz w:val="28"/>
          <w:highlight w:val="none"/>
        </w:rPr>
        <w:t>评分办法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821"/>
        <w:gridCol w:w="7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Style w:val="24"/>
                <w:rFonts w:hint="eastAsia" w:ascii="仿宋" w:hAnsi="仿宋" w:eastAsia="仿宋" w:cs="宋体"/>
                <w:b w:val="0"/>
                <w:bCs w:val="0"/>
                <w:kern w:val="0"/>
                <w:sz w:val="28"/>
                <w:highlight w:val="none"/>
              </w:rPr>
            </w:pPr>
            <w:r>
              <w:rPr>
                <w:rStyle w:val="24"/>
                <w:rFonts w:hint="eastAsia" w:ascii="仿宋" w:hAnsi="仿宋" w:eastAsia="仿宋" w:cs="宋体"/>
                <w:b w:val="0"/>
                <w:bCs w:val="0"/>
                <w:kern w:val="0"/>
                <w:sz w:val="28"/>
                <w:highlight w:val="none"/>
              </w:rPr>
              <w:t>评审内容</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Style w:val="24"/>
                <w:rFonts w:hint="eastAsia" w:ascii="仿宋" w:hAnsi="仿宋" w:eastAsia="仿宋" w:cs="宋体"/>
                <w:b w:val="0"/>
                <w:bCs w:val="0"/>
                <w:kern w:val="0"/>
                <w:sz w:val="28"/>
                <w:highlight w:val="none"/>
              </w:rPr>
            </w:pPr>
            <w:r>
              <w:rPr>
                <w:rStyle w:val="24"/>
                <w:rFonts w:hint="eastAsia" w:ascii="仿宋" w:hAnsi="仿宋" w:eastAsia="仿宋" w:cs="宋体"/>
                <w:b w:val="0"/>
                <w:bCs w:val="0"/>
                <w:kern w:val="0"/>
                <w:sz w:val="28"/>
                <w:highlight w:val="none"/>
              </w:rPr>
              <w:t>分值</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Style w:val="24"/>
                <w:rFonts w:hint="eastAsia" w:ascii="仿宋" w:hAnsi="仿宋" w:eastAsia="仿宋" w:cs="宋体"/>
                <w:b w:val="0"/>
                <w:bCs w:val="0"/>
                <w:kern w:val="0"/>
                <w:sz w:val="28"/>
                <w:highlight w:val="none"/>
              </w:rPr>
            </w:pPr>
            <w:r>
              <w:rPr>
                <w:rStyle w:val="24"/>
                <w:rFonts w:hint="eastAsia" w:ascii="仿宋" w:hAnsi="仿宋" w:eastAsia="仿宋" w:cs="宋体"/>
                <w:b w:val="0"/>
                <w:bCs w:val="0"/>
                <w:kern w:val="0"/>
                <w:sz w:val="28"/>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Style w:val="24"/>
                <w:rFonts w:hint="eastAsia" w:ascii="仿宋" w:hAnsi="仿宋" w:eastAsia="仿宋" w:cs="宋体"/>
                <w:b w:val="0"/>
                <w:bCs w:val="0"/>
                <w:kern w:val="0"/>
                <w:sz w:val="28"/>
                <w:highlight w:val="none"/>
              </w:rPr>
            </w:pPr>
            <w:r>
              <w:rPr>
                <w:rStyle w:val="24"/>
                <w:rFonts w:hint="eastAsia" w:ascii="仿宋" w:hAnsi="仿宋" w:eastAsia="仿宋" w:cs="宋体"/>
                <w:b w:val="0"/>
                <w:bCs w:val="0"/>
                <w:kern w:val="0"/>
                <w:sz w:val="28"/>
                <w:highlight w:val="none"/>
              </w:rPr>
              <w:t>报价部分</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Style w:val="24"/>
                <w:rFonts w:hint="eastAsia" w:ascii="仿宋" w:hAnsi="仿宋" w:eastAsia="仿宋" w:cs="宋体"/>
                <w:b w:val="0"/>
                <w:bCs w:val="0"/>
                <w:kern w:val="0"/>
                <w:sz w:val="28"/>
                <w:highlight w:val="none"/>
              </w:rPr>
            </w:pPr>
            <w:r>
              <w:rPr>
                <w:rStyle w:val="24"/>
                <w:rFonts w:hint="eastAsia" w:ascii="仿宋" w:hAnsi="仿宋" w:eastAsia="仿宋" w:cs="宋体"/>
                <w:b w:val="0"/>
                <w:bCs w:val="0"/>
                <w:kern w:val="0"/>
                <w:sz w:val="28"/>
                <w:highlight w:val="none"/>
                <w:lang w:val="en-US" w:eastAsia="zh-CN"/>
              </w:rPr>
              <w:t>30</w:t>
            </w:r>
            <w:r>
              <w:rPr>
                <w:rStyle w:val="24"/>
                <w:rFonts w:hint="eastAsia" w:ascii="仿宋" w:hAnsi="仿宋" w:eastAsia="仿宋" w:cs="宋体"/>
                <w:b w:val="0"/>
                <w:bCs w:val="0"/>
                <w:kern w:val="0"/>
                <w:sz w:val="28"/>
                <w:highlight w:val="none"/>
              </w:rPr>
              <w:t>分</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320" w:lineRule="exact"/>
              <w:textAlignment w:val="auto"/>
              <w:outlineLvl w:val="9"/>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满足磋商文件要求且</w:t>
            </w:r>
            <w:r>
              <w:rPr>
                <w:rStyle w:val="24"/>
                <w:rFonts w:hint="eastAsia" w:ascii="仿宋" w:hAnsi="仿宋" w:eastAsia="仿宋" w:cs="宋体"/>
                <w:b w:val="0"/>
                <w:kern w:val="0"/>
                <w:sz w:val="28"/>
                <w:highlight w:val="none"/>
                <w:lang w:val="en-US" w:eastAsia="zh-CN"/>
              </w:rPr>
              <w:t>最后磋商报价</w:t>
            </w:r>
            <w:r>
              <w:rPr>
                <w:rStyle w:val="24"/>
                <w:rFonts w:hint="eastAsia" w:ascii="仿宋" w:hAnsi="仿宋" w:eastAsia="仿宋" w:cs="宋体"/>
                <w:b w:val="0"/>
                <w:kern w:val="0"/>
                <w:sz w:val="28"/>
                <w:highlight w:val="none"/>
              </w:rPr>
              <w:t>最低的供应商的价格为磋商基准价，其价格分为满分</w:t>
            </w:r>
            <w:r>
              <w:rPr>
                <w:rStyle w:val="24"/>
                <w:rFonts w:hint="eastAsia" w:ascii="仿宋" w:hAnsi="仿宋" w:eastAsia="仿宋" w:cs="宋体"/>
                <w:b w:val="0"/>
                <w:kern w:val="0"/>
                <w:sz w:val="28"/>
                <w:highlight w:val="none"/>
                <w:lang w:val="en-US" w:eastAsia="zh-CN"/>
              </w:rPr>
              <w:t>30分</w:t>
            </w:r>
            <w:r>
              <w:rPr>
                <w:rStyle w:val="24"/>
                <w:rFonts w:hint="eastAsia" w:ascii="仿宋" w:hAnsi="仿宋" w:eastAsia="仿宋" w:cs="宋体"/>
                <w:b w:val="0"/>
                <w:kern w:val="0"/>
                <w:sz w:val="28"/>
                <w:highlight w:val="none"/>
              </w:rPr>
              <w:t>。其他供应商的价格分统一按照下列公式计算：</w:t>
            </w:r>
          </w:p>
          <w:p>
            <w:pPr>
              <w:pStyle w:val="11"/>
              <w:spacing w:line="400" w:lineRule="exact"/>
              <w:ind w:firstLine="280" w:firstLineChars="100"/>
              <w:jc w:val="both"/>
              <w:rPr>
                <w:rStyle w:val="24"/>
                <w:rFonts w:hint="default" w:ascii="仿宋" w:hAnsi="仿宋" w:eastAsia="仿宋" w:cs="宋体"/>
                <w:b w:val="0"/>
                <w:bCs w:val="0"/>
                <w:kern w:val="0"/>
                <w:sz w:val="28"/>
                <w:highlight w:val="none"/>
                <w:lang w:val="en-US"/>
              </w:rPr>
            </w:pPr>
            <w:r>
              <w:rPr>
                <w:rStyle w:val="24"/>
                <w:rFonts w:hint="eastAsia" w:ascii="仿宋" w:hAnsi="仿宋" w:eastAsia="仿宋" w:cs="宋体"/>
                <w:b w:val="0"/>
                <w:kern w:val="0"/>
                <w:sz w:val="28"/>
                <w:highlight w:val="none"/>
              </w:rPr>
              <w:t>磋商报价得分=(磋商基准价/最后磋商报价)×</w:t>
            </w:r>
            <w:r>
              <w:rPr>
                <w:rStyle w:val="24"/>
                <w:rFonts w:hint="eastAsia" w:ascii="仿宋" w:hAnsi="仿宋" w:eastAsia="仿宋" w:cs="宋体"/>
                <w:b w:val="0"/>
                <w:kern w:val="0"/>
                <w:sz w:val="28"/>
                <w:highlight w:val="none"/>
                <w:lang w:val="en-US" w:eastAsia="zh-CN"/>
              </w:rPr>
              <w:t>30</w:t>
            </w:r>
            <w:r>
              <w:rPr>
                <w:rStyle w:val="24"/>
                <w:rFonts w:hint="eastAsia" w:ascii="仿宋" w:hAnsi="仿宋" w:eastAsia="仿宋" w:cs="宋体"/>
                <w:b w:val="0"/>
                <w:kern w:val="0"/>
                <w:sz w:val="28"/>
                <w:highlight w:val="none"/>
              </w:rPr>
              <w:t>%×100；小数点后保留两位，四舍五入。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Style w:val="24"/>
                <w:rFonts w:hint="eastAsia" w:ascii="仿宋" w:hAnsi="仿宋" w:eastAsia="仿宋" w:cs="宋体"/>
                <w:b w:val="0"/>
                <w:bCs w:val="0"/>
                <w:kern w:val="0"/>
                <w:sz w:val="28"/>
                <w:highlight w:val="none"/>
              </w:rPr>
            </w:pPr>
            <w:r>
              <w:rPr>
                <w:rStyle w:val="24"/>
                <w:rFonts w:hint="eastAsia" w:ascii="仿宋" w:hAnsi="仿宋" w:eastAsia="仿宋" w:cs="宋体"/>
                <w:b w:val="0"/>
                <w:bCs w:val="0"/>
                <w:kern w:val="0"/>
                <w:sz w:val="28"/>
                <w:highlight w:val="none"/>
              </w:rPr>
              <w:t>技术部分</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Style w:val="24"/>
                <w:rFonts w:hint="eastAsia" w:ascii="仿宋" w:hAnsi="仿宋" w:eastAsia="仿宋" w:cs="宋体"/>
                <w:b w:val="0"/>
                <w:bCs w:val="0"/>
                <w:kern w:val="0"/>
                <w:sz w:val="28"/>
                <w:highlight w:val="none"/>
                <w:lang w:val="en-US" w:eastAsia="zh-CN"/>
              </w:rPr>
            </w:pPr>
            <w:r>
              <w:rPr>
                <w:rStyle w:val="24"/>
                <w:rFonts w:hint="eastAsia" w:ascii="仿宋" w:hAnsi="仿宋" w:eastAsia="仿宋" w:cs="宋体"/>
                <w:b w:val="0"/>
                <w:bCs w:val="0"/>
                <w:kern w:val="0"/>
                <w:sz w:val="28"/>
                <w:highlight w:val="none"/>
                <w:lang w:val="en-US" w:eastAsia="zh-CN"/>
              </w:rPr>
              <w:t>68分</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pStyle w:val="11"/>
              <w:numPr>
                <w:ilvl w:val="0"/>
                <w:numId w:val="0"/>
              </w:numPr>
              <w:spacing w:line="400" w:lineRule="exact"/>
              <w:jc w:val="left"/>
              <w:rPr>
                <w:rStyle w:val="24"/>
                <w:rFonts w:hint="eastAsia" w:ascii="仿宋" w:hAnsi="仿宋" w:eastAsia="仿宋" w:cs="宋体"/>
                <w:b w:val="0"/>
                <w:bCs w:val="0"/>
                <w:kern w:val="0"/>
                <w:sz w:val="28"/>
                <w:highlight w:val="none"/>
                <w:lang w:val="en-US" w:eastAsia="zh-CN"/>
              </w:rPr>
            </w:pPr>
            <w:r>
              <w:rPr>
                <w:rFonts w:hint="eastAsia" w:ascii="仿宋" w:hAnsi="仿宋" w:eastAsia="仿宋" w:cs="宋体"/>
                <w:b w:val="0"/>
                <w:bCs w:val="0"/>
                <w:kern w:val="0"/>
                <w:sz w:val="28"/>
                <w:szCs w:val="21"/>
                <w:highlight w:val="none"/>
                <w:lang w:val="en-US" w:eastAsia="zh-CN" w:bidi="ar-SA"/>
              </w:rPr>
              <w:t>1、</w:t>
            </w:r>
            <w:r>
              <w:rPr>
                <w:rStyle w:val="24"/>
                <w:rFonts w:hint="eastAsia" w:ascii="仿宋" w:hAnsi="仿宋" w:eastAsia="仿宋" w:cs="宋体"/>
                <w:b w:val="0"/>
                <w:bCs w:val="0"/>
                <w:kern w:val="0"/>
                <w:sz w:val="28"/>
                <w:highlight w:val="none"/>
                <w:lang w:val="en-US" w:eastAsia="zh-CN"/>
              </w:rPr>
              <w:t>根据供应商提供的产品内容的情况进行综合评定，完全满足或者优于采购文件中“产品技术参数要求”得20分；其中标注“▲”参数为重要参数，每有一项重要参数负偏离的扣2分，扣完为止；未标注“▲”参数为非重要参数，每有一项非重要参数负偏离的扣减1分，扣完为止。</w:t>
            </w:r>
            <w:r>
              <w:rPr>
                <w:rStyle w:val="24"/>
                <w:rFonts w:hint="eastAsia" w:ascii="仿宋" w:hAnsi="仿宋" w:eastAsia="仿宋" w:cs="宋体"/>
                <w:b/>
                <w:bCs/>
                <w:kern w:val="0"/>
                <w:sz w:val="28"/>
                <w:highlight w:val="none"/>
                <w:lang w:val="en-US" w:eastAsia="zh-CN"/>
              </w:rPr>
              <w:t>注：重要参数需要提供检测报告或彩页或功能截图等证明材料，未按照要求提供的视为负偏离。</w:t>
            </w:r>
          </w:p>
          <w:p>
            <w:pPr>
              <w:pStyle w:val="11"/>
              <w:spacing w:line="400" w:lineRule="exact"/>
              <w:jc w:val="left"/>
              <w:rPr>
                <w:rStyle w:val="24"/>
                <w:rFonts w:hint="eastAsia" w:ascii="仿宋" w:hAnsi="仿宋" w:eastAsia="仿宋" w:cs="宋体"/>
                <w:b w:val="0"/>
                <w:bCs w:val="0"/>
                <w:kern w:val="0"/>
                <w:sz w:val="28"/>
                <w:highlight w:val="none"/>
                <w:lang w:val="en-US" w:eastAsia="zh-CN"/>
              </w:rPr>
            </w:pPr>
            <w:r>
              <w:rPr>
                <w:rStyle w:val="24"/>
                <w:rFonts w:hint="eastAsia" w:ascii="仿宋" w:hAnsi="仿宋" w:eastAsia="仿宋" w:cs="宋体"/>
                <w:b w:val="0"/>
                <w:bCs w:val="0"/>
                <w:kern w:val="0"/>
                <w:sz w:val="28"/>
                <w:highlight w:val="none"/>
                <w:lang w:val="en-US" w:eastAsia="zh-CN"/>
              </w:rPr>
              <w:t>2、根据供应商提供的项目方案（包括①技术及实施方案；②供货方案；③技术保障措施；④人员及进度安排；⑤项目质量、项目安全、工期目标实现等情况）进行评审，响应文件中有以上内容，并且表述完善清晰、内容合理的得10分；每发现一处不合理之处扣0.5分，扣完为止。</w:t>
            </w:r>
          </w:p>
          <w:p>
            <w:pPr>
              <w:pStyle w:val="11"/>
              <w:spacing w:line="400" w:lineRule="exact"/>
              <w:jc w:val="left"/>
              <w:rPr>
                <w:rStyle w:val="24"/>
                <w:rFonts w:hint="eastAsia" w:ascii="仿宋" w:hAnsi="仿宋" w:eastAsia="仿宋" w:cs="宋体"/>
                <w:b w:val="0"/>
                <w:bCs w:val="0"/>
                <w:kern w:val="0"/>
                <w:sz w:val="28"/>
                <w:highlight w:val="none"/>
                <w:lang w:val="en-US" w:eastAsia="zh-CN"/>
              </w:rPr>
            </w:pPr>
            <w:r>
              <w:rPr>
                <w:rStyle w:val="24"/>
                <w:rFonts w:hint="eastAsia" w:ascii="仿宋" w:hAnsi="仿宋" w:eastAsia="仿宋" w:cs="宋体"/>
                <w:b w:val="0"/>
                <w:bCs w:val="0"/>
                <w:kern w:val="0"/>
                <w:sz w:val="28"/>
                <w:highlight w:val="none"/>
                <w:lang w:val="en-US" w:eastAsia="zh-CN"/>
              </w:rPr>
              <w:t>3、根据供应商提供的项目实施管理方案（包括：①项目实施进度计划；②项目质量管控；③项目文档管理；④项目测试管理；⑤项目验收管理等）响应文件中有以上内容，并且表述完善清晰、内容丰富的得10分；每发现一处不合理之处扣0.5分，扣完为止。</w:t>
            </w:r>
          </w:p>
          <w:p>
            <w:pPr>
              <w:pStyle w:val="11"/>
              <w:spacing w:line="400" w:lineRule="exact"/>
              <w:jc w:val="left"/>
              <w:rPr>
                <w:rStyle w:val="24"/>
                <w:rFonts w:hint="eastAsia" w:ascii="仿宋" w:hAnsi="仿宋" w:eastAsia="仿宋" w:cs="宋体"/>
                <w:b w:val="0"/>
                <w:bCs w:val="0"/>
                <w:kern w:val="0"/>
                <w:sz w:val="28"/>
                <w:highlight w:val="none"/>
                <w:lang w:val="en-US" w:eastAsia="zh-CN"/>
              </w:rPr>
            </w:pPr>
            <w:r>
              <w:rPr>
                <w:rStyle w:val="24"/>
                <w:rFonts w:hint="eastAsia" w:ascii="仿宋" w:hAnsi="仿宋" w:eastAsia="仿宋" w:cs="宋体"/>
                <w:b w:val="0"/>
                <w:bCs w:val="0"/>
                <w:kern w:val="0"/>
                <w:sz w:val="28"/>
                <w:highlight w:val="none"/>
                <w:lang w:val="en-US" w:eastAsia="zh-CN"/>
              </w:rPr>
              <w:t>4、根据供应商提供的详细售后服务方案、完整的售后服务体系（包含但不限于：①服务组织结构；②服务方式；③响应体系、维护体系、质量监督体系；④质量保证期内服务内容、质量保证期外服务内容；⑤售后服务联系表、售后服务应急措施等）进行评审，响应文件中有以上内容，并且表述完善清晰、内容丰富的得10分；每发现一处不合理之处扣0.5分，扣完为止。</w:t>
            </w:r>
          </w:p>
          <w:p>
            <w:pPr>
              <w:pStyle w:val="11"/>
              <w:spacing w:line="400" w:lineRule="exact"/>
              <w:jc w:val="left"/>
              <w:rPr>
                <w:rStyle w:val="24"/>
                <w:rFonts w:hint="default" w:ascii="仿宋" w:hAnsi="仿宋" w:eastAsia="仿宋" w:cs="宋体"/>
                <w:b w:val="0"/>
                <w:bCs w:val="0"/>
                <w:kern w:val="0"/>
                <w:sz w:val="28"/>
                <w:highlight w:val="none"/>
                <w:lang w:val="en-US" w:eastAsia="zh-CN"/>
              </w:rPr>
            </w:pPr>
            <w:r>
              <w:rPr>
                <w:rStyle w:val="24"/>
                <w:rFonts w:hint="eastAsia" w:ascii="仿宋" w:hAnsi="仿宋" w:eastAsia="仿宋" w:cs="宋体"/>
                <w:b w:val="0"/>
                <w:bCs w:val="0"/>
                <w:kern w:val="0"/>
                <w:sz w:val="28"/>
                <w:highlight w:val="none"/>
                <w:lang w:val="en-US" w:eastAsia="zh-CN"/>
              </w:rPr>
              <w:t>5、根据供应商提供的详细、完善的培训方案（包括但不限于：①培训目标、培训对象；②培训内容；③培训组织结构、师资力量；④培训方式；⑤培训流程、预期培训效果等）进行评审，响应文件中有以上内容，并且表述完善清晰、内容合理的得9分；每发现一处不合理之处扣0.5分，扣完为止。</w:t>
            </w:r>
          </w:p>
          <w:p>
            <w:pPr>
              <w:pStyle w:val="11"/>
              <w:spacing w:line="400" w:lineRule="exact"/>
              <w:jc w:val="left"/>
              <w:rPr>
                <w:rStyle w:val="24"/>
                <w:rFonts w:hint="default" w:ascii="仿宋" w:hAnsi="仿宋" w:eastAsia="仿宋" w:cs="宋体"/>
                <w:b w:val="0"/>
                <w:bCs w:val="0"/>
                <w:kern w:val="0"/>
                <w:sz w:val="28"/>
                <w:highlight w:val="none"/>
                <w:lang w:val="en-US" w:eastAsia="zh-CN"/>
              </w:rPr>
            </w:pPr>
            <w:r>
              <w:rPr>
                <w:rStyle w:val="24"/>
                <w:rFonts w:hint="eastAsia" w:ascii="仿宋" w:hAnsi="仿宋" w:eastAsia="仿宋" w:cs="宋体"/>
                <w:b w:val="0"/>
                <w:bCs w:val="0"/>
                <w:kern w:val="0"/>
                <w:sz w:val="28"/>
                <w:highlight w:val="none"/>
                <w:lang w:val="en-US" w:eastAsia="zh-CN"/>
              </w:rPr>
              <w:t>6、根据供应商提供的详细、完善的应急预案，内容应（包括但不限于①项目应急处理预案建立原则；②应急保障措施；③应急保障小组组成及职责工作流程；④故障等级划定；⑤主要故障应急处理预案等）响应文件中有以上内容，并且表述完善清晰、内容合理的得9分；每发现一处不合理之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442" w:type="dxa"/>
            <w:tcBorders>
              <w:top w:val="single" w:color="auto" w:sz="4" w:space="0"/>
              <w:left w:val="single" w:color="auto" w:sz="4" w:space="0"/>
              <w:right w:val="single" w:color="auto" w:sz="4" w:space="0"/>
            </w:tcBorders>
            <w:noWrap w:val="0"/>
            <w:vAlign w:val="center"/>
          </w:tcPr>
          <w:p>
            <w:pPr>
              <w:pStyle w:val="11"/>
              <w:spacing w:line="400" w:lineRule="exact"/>
              <w:jc w:val="center"/>
              <w:rPr>
                <w:rStyle w:val="24"/>
                <w:rFonts w:hint="eastAsia" w:ascii="仿宋" w:hAnsi="仿宋" w:eastAsia="仿宋" w:cs="宋体"/>
                <w:b w:val="0"/>
                <w:bCs w:val="0"/>
                <w:kern w:val="0"/>
                <w:sz w:val="28"/>
                <w:highlight w:val="none"/>
              </w:rPr>
            </w:pPr>
            <w:r>
              <w:rPr>
                <w:rStyle w:val="24"/>
                <w:rFonts w:hint="eastAsia" w:ascii="仿宋" w:hAnsi="仿宋" w:eastAsia="仿宋" w:cs="宋体"/>
                <w:b w:val="0"/>
                <w:bCs w:val="0"/>
                <w:kern w:val="0"/>
                <w:sz w:val="28"/>
                <w:highlight w:val="none"/>
                <w:lang w:val="en-US" w:eastAsia="zh-CN"/>
              </w:rPr>
              <w:t>优惠条件</w:t>
            </w:r>
          </w:p>
        </w:tc>
        <w:tc>
          <w:tcPr>
            <w:tcW w:w="821" w:type="dxa"/>
            <w:tcBorders>
              <w:top w:val="single" w:color="auto" w:sz="4" w:space="0"/>
              <w:left w:val="single" w:color="auto" w:sz="4" w:space="0"/>
              <w:right w:val="single" w:color="auto" w:sz="4" w:space="0"/>
            </w:tcBorders>
            <w:noWrap w:val="0"/>
            <w:vAlign w:val="center"/>
          </w:tcPr>
          <w:p>
            <w:pPr>
              <w:pStyle w:val="11"/>
              <w:spacing w:line="400" w:lineRule="exact"/>
              <w:jc w:val="center"/>
              <w:rPr>
                <w:rStyle w:val="24"/>
                <w:rFonts w:hint="default" w:ascii="仿宋" w:hAnsi="仿宋" w:eastAsia="仿宋" w:cs="宋体"/>
                <w:b w:val="0"/>
                <w:bCs w:val="0"/>
                <w:kern w:val="0"/>
                <w:sz w:val="28"/>
                <w:highlight w:val="none"/>
                <w:lang w:val="en-US" w:eastAsia="zh-CN"/>
              </w:rPr>
            </w:pPr>
            <w:r>
              <w:rPr>
                <w:rStyle w:val="24"/>
                <w:rFonts w:hint="eastAsia" w:ascii="仿宋" w:hAnsi="仿宋" w:eastAsia="仿宋" w:cs="宋体"/>
                <w:b w:val="0"/>
                <w:bCs w:val="0"/>
                <w:kern w:val="0"/>
                <w:sz w:val="28"/>
                <w:highlight w:val="none"/>
                <w:lang w:val="en-US" w:eastAsia="zh-CN"/>
              </w:rPr>
              <w:t>2分</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left"/>
              <w:rPr>
                <w:rStyle w:val="24"/>
                <w:rFonts w:hint="eastAsia" w:ascii="仿宋" w:hAnsi="仿宋" w:eastAsia="仿宋" w:cs="宋体"/>
                <w:b w:val="0"/>
                <w:bCs w:val="0"/>
                <w:kern w:val="0"/>
                <w:sz w:val="28"/>
                <w:highlight w:val="none"/>
                <w:lang w:val="en-US" w:eastAsia="zh-CN"/>
              </w:rPr>
            </w:pPr>
            <w:r>
              <w:rPr>
                <w:rStyle w:val="24"/>
                <w:rFonts w:hint="eastAsia" w:ascii="仿宋" w:hAnsi="仿宋" w:eastAsia="仿宋" w:cs="宋体"/>
                <w:b w:val="0"/>
                <w:bCs w:val="0"/>
                <w:kern w:val="0"/>
                <w:sz w:val="28"/>
                <w:highlight w:val="none"/>
                <w:lang w:val="en-US" w:eastAsia="zh-CN"/>
              </w:rPr>
              <w:t>供应商提供的优惠条件符合采购项目需求、具有可操作性和实用性的，经磋商小组认可的每有一条得1分，最多得2分，无不得分。</w:t>
            </w:r>
          </w:p>
        </w:tc>
      </w:tr>
    </w:tbl>
    <w:p>
      <w:pPr>
        <w:pStyle w:val="11"/>
        <w:spacing w:line="400" w:lineRule="exact"/>
        <w:jc w:val="center"/>
        <w:rPr>
          <w:rStyle w:val="24"/>
          <w:rFonts w:ascii="仿宋" w:hAnsi="仿宋" w:eastAsia="仿宋" w:cs="宋体"/>
          <w:kern w:val="0"/>
          <w:sz w:val="28"/>
          <w:highlight w:val="none"/>
        </w:rPr>
      </w:pPr>
    </w:p>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处理，并应接受采购人及监督部门作出的一切处罚决定。</w:t>
      </w:r>
    </w:p>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pPr>
        <w:pStyle w:val="7"/>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1、《成交通知书》发出之日起10个工作日内，采购人与成交供应商按照采购文件确定的事项签订合同。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以及评审过程中的有关澄清、承诺文件均为合同的组成部分。</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的双方当事人不得擅自变更、中止或者终止合同。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pPr>
        <w:pStyle w:val="11"/>
        <w:spacing w:line="400" w:lineRule="exact"/>
        <w:ind w:firstLine="560" w:firstLineChars="200"/>
        <w:rPr>
          <w:rStyle w:val="24"/>
          <w:rFonts w:ascii="仿宋" w:hAnsi="仿宋" w:eastAsia="仿宋" w:cs="宋体"/>
          <w:b w:val="0"/>
          <w:kern w:val="0"/>
          <w:sz w:val="28"/>
          <w:highlight w:val="none"/>
        </w:rPr>
      </w:pP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项目说明及要求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jc w:val="both"/>
        <w:textAlignment w:val="baseline"/>
        <w:rPr>
          <w:rFonts w:hint="eastAsia" w:ascii="仿宋" w:hAnsi="仿宋" w:eastAsia="仿宋" w:cs="仿宋"/>
          <w:b/>
          <w:bCs/>
          <w:i w:val="0"/>
          <w:iCs w:val="0"/>
          <w:color w:val="000000"/>
          <w:sz w:val="28"/>
          <w:szCs w:val="28"/>
          <w:highlight w:val="none"/>
          <w:u w:val="none"/>
          <w:lang w:val="en-US" w:eastAsia="zh-CN"/>
        </w:rPr>
      </w:pPr>
      <w:r>
        <w:rPr>
          <w:rFonts w:hint="eastAsia" w:ascii="仿宋" w:hAnsi="仿宋" w:eastAsia="仿宋" w:cs="仿宋"/>
          <w:b/>
          <w:bCs/>
          <w:i w:val="0"/>
          <w:iCs w:val="0"/>
          <w:color w:val="000000"/>
          <w:sz w:val="28"/>
          <w:szCs w:val="28"/>
          <w:highlight w:val="none"/>
          <w:u w:val="none"/>
          <w:lang w:val="en-US" w:eastAsia="zh-CN"/>
        </w:rPr>
        <w:t>一、采购内容</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2"/>
        <w:gridCol w:w="5645"/>
        <w:gridCol w:w="1661"/>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序号</w:t>
            </w:r>
          </w:p>
        </w:tc>
        <w:tc>
          <w:tcPr>
            <w:tcW w:w="28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项目名称</w:t>
            </w:r>
          </w:p>
        </w:tc>
        <w:tc>
          <w:tcPr>
            <w:tcW w:w="8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数量</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sz w:val="28"/>
                <w:szCs w:val="28"/>
                <w:highlight w:val="none"/>
                <w:u w:val="none"/>
                <w:lang w:val="en-US" w:eastAsia="zh-CN"/>
              </w:rPr>
            </w:pPr>
            <w:r>
              <w:rPr>
                <w:rFonts w:hint="eastAsia" w:ascii="仿宋" w:hAnsi="仿宋" w:eastAsia="仿宋" w:cs="仿宋"/>
                <w:b w:val="0"/>
                <w:bCs w:val="0"/>
                <w:i w:val="0"/>
                <w:iCs w:val="0"/>
                <w:color w:val="000000"/>
                <w:sz w:val="28"/>
                <w:szCs w:val="28"/>
                <w:highlight w:val="none"/>
                <w:u w:val="none"/>
                <w:lang w:val="en-US" w:eastAsia="zh-CN"/>
              </w:rPr>
              <w:t>1</w:t>
            </w:r>
          </w:p>
        </w:tc>
        <w:tc>
          <w:tcPr>
            <w:tcW w:w="28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sz w:val="28"/>
                <w:szCs w:val="28"/>
                <w:highlight w:val="none"/>
                <w:u w:val="none"/>
                <w:lang w:val="en-US" w:eastAsia="zh-CN"/>
              </w:rPr>
            </w:pPr>
            <w:r>
              <w:rPr>
                <w:rFonts w:hint="eastAsia" w:ascii="仿宋" w:hAnsi="仿宋" w:eastAsia="仿宋" w:cs="仿宋"/>
                <w:b w:val="0"/>
                <w:bCs w:val="0"/>
                <w:i w:val="0"/>
                <w:iCs w:val="0"/>
                <w:color w:val="000000"/>
                <w:sz w:val="28"/>
                <w:szCs w:val="28"/>
                <w:highlight w:val="none"/>
                <w:u w:val="none"/>
                <w:lang w:val="en-US" w:eastAsia="zh-CN"/>
              </w:rPr>
              <w:t>麻醉临床信息系统</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sz w:val="28"/>
                <w:szCs w:val="28"/>
                <w:highlight w:val="none"/>
                <w:u w:val="none"/>
                <w:lang w:val="en-US" w:eastAsia="zh-CN"/>
              </w:rPr>
            </w:pPr>
            <w:r>
              <w:rPr>
                <w:rFonts w:hint="eastAsia" w:ascii="仿宋" w:hAnsi="仿宋" w:eastAsia="仿宋" w:cs="仿宋"/>
                <w:b w:val="0"/>
                <w:bCs w:val="0"/>
                <w:i w:val="0"/>
                <w:iCs w:val="0"/>
                <w:color w:val="000000"/>
                <w:sz w:val="28"/>
                <w:szCs w:val="28"/>
                <w:highlight w:val="none"/>
                <w:u w:val="none"/>
                <w:lang w:val="en-US" w:eastAsia="zh-CN"/>
              </w:rPr>
              <w:t>4</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sz w:val="28"/>
                <w:szCs w:val="28"/>
                <w:highlight w:val="none"/>
                <w:u w:val="none"/>
                <w:lang w:val="en-US" w:eastAsia="zh-CN"/>
              </w:rPr>
            </w:pPr>
            <w:r>
              <w:rPr>
                <w:rFonts w:hint="eastAsia" w:ascii="仿宋" w:hAnsi="仿宋" w:eastAsia="仿宋" w:cs="仿宋"/>
                <w:b w:val="0"/>
                <w:bCs w:val="0"/>
                <w:i w:val="0"/>
                <w:iCs w:val="0"/>
                <w:color w:val="000000"/>
                <w:sz w:val="28"/>
                <w:szCs w:val="28"/>
                <w:highlight w:val="none"/>
                <w:u w:val="none"/>
                <w:lang w:val="en-US" w:eastAsia="zh-CN"/>
              </w:rPr>
              <w:t>点位</w:t>
            </w:r>
          </w:p>
        </w:tc>
      </w:tr>
    </w:tbl>
    <w:p>
      <w:pPr>
        <w:pStyle w:val="1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firstLine="560" w:firstLineChars="200"/>
        <w:jc w:val="both"/>
        <w:textAlignment w:val="baseline"/>
        <w:rPr>
          <w:rFonts w:hint="eastAsia" w:ascii="仿宋" w:hAnsi="仿宋" w:eastAsia="仿宋" w:cs="仿宋"/>
          <w:b/>
          <w:bCs/>
          <w:i w:val="0"/>
          <w:iCs w:val="0"/>
          <w:color w:val="000000"/>
          <w:sz w:val="28"/>
          <w:szCs w:val="28"/>
          <w:highlight w:val="none"/>
          <w:u w:val="none"/>
          <w:lang w:val="en-US" w:eastAsia="zh-CN"/>
        </w:rPr>
      </w:pPr>
      <w:r>
        <w:rPr>
          <w:rFonts w:hint="eastAsia" w:ascii="仿宋" w:hAnsi="仿宋" w:eastAsia="仿宋" w:cs="仿宋"/>
          <w:b w:val="0"/>
          <w:bCs w:val="0"/>
          <w:i w:val="0"/>
          <w:iCs w:val="0"/>
          <w:color w:val="000000"/>
          <w:sz w:val="28"/>
          <w:szCs w:val="28"/>
          <w:highlight w:val="none"/>
          <w:u w:val="none"/>
          <w:lang w:val="en-US" w:eastAsia="zh-CN"/>
        </w:rPr>
        <w:t>本次为交钥匙工程，为实现医院统一管理，需要与医院现有系统进行对接，</w:t>
      </w:r>
      <w:r>
        <w:rPr>
          <w:rFonts w:hint="eastAsia" w:ascii="仿宋" w:hAnsi="仿宋" w:eastAsia="仿宋" w:cs="仿宋"/>
          <w:kern w:val="2"/>
          <w:sz w:val="28"/>
          <w:szCs w:val="28"/>
          <w:highlight w:val="none"/>
          <w:lang w:val="en-US" w:eastAsia="zh-CN" w:bidi="ar-SA"/>
        </w:rPr>
        <w:t>如产生</w:t>
      </w:r>
      <w:r>
        <w:rPr>
          <w:rFonts w:hint="eastAsia" w:ascii="仿宋" w:hAnsi="仿宋" w:eastAsia="仿宋" w:cs="仿宋"/>
          <w:kern w:val="0"/>
          <w:sz w:val="28"/>
          <w:szCs w:val="28"/>
          <w:highlight w:val="none"/>
          <w:lang w:val="en-US" w:eastAsia="zh-CN"/>
        </w:rPr>
        <w:t>接口费用由成交供应商负责。</w:t>
      </w:r>
    </w:p>
    <w:p>
      <w:pPr>
        <w:pStyle w:val="1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jc w:val="both"/>
        <w:textAlignment w:val="baseline"/>
        <w:rPr>
          <w:rFonts w:hint="eastAsia" w:ascii="仿宋" w:hAnsi="仿宋" w:eastAsia="仿宋" w:cs="仿宋"/>
          <w:b/>
          <w:bCs/>
          <w:i w:val="0"/>
          <w:iCs w:val="0"/>
          <w:color w:val="000000"/>
          <w:sz w:val="28"/>
          <w:szCs w:val="28"/>
          <w:highlight w:val="none"/>
          <w:u w:val="none"/>
          <w:lang w:val="en-US" w:eastAsia="zh-CN"/>
        </w:rPr>
      </w:pPr>
      <w:r>
        <w:rPr>
          <w:rFonts w:hint="eastAsia" w:ascii="仿宋" w:hAnsi="仿宋" w:eastAsia="仿宋" w:cs="仿宋"/>
          <w:b/>
          <w:bCs/>
          <w:i w:val="0"/>
          <w:iCs w:val="0"/>
          <w:color w:val="000000"/>
          <w:sz w:val="28"/>
          <w:szCs w:val="28"/>
          <w:highlight w:val="none"/>
          <w:u w:val="none"/>
          <w:lang w:val="en-US" w:eastAsia="zh-CN"/>
        </w:rPr>
        <w:t>二、系统功能需求</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281" w:firstLineChars="100"/>
        <w:jc w:val="center"/>
        <w:textAlignment w:val="baseline"/>
        <w:rPr>
          <w:rFonts w:hint="eastAsia" w:ascii="仿宋" w:hAnsi="仿宋" w:eastAsia="仿宋" w:cs="仿宋"/>
          <w:b/>
          <w:bCs/>
          <w:sz w:val="28"/>
          <w:szCs w:val="28"/>
          <w:highlight w:val="none"/>
        </w:rPr>
      </w:pPr>
      <w:r>
        <w:rPr>
          <w:rFonts w:hint="eastAsia" w:ascii="仿宋" w:hAnsi="仿宋" w:eastAsia="仿宋" w:cs="仿宋"/>
          <w:b/>
          <w:bCs/>
          <w:i w:val="0"/>
          <w:iCs w:val="0"/>
          <w:color w:val="000000"/>
          <w:sz w:val="28"/>
          <w:szCs w:val="28"/>
          <w:highlight w:val="none"/>
          <w:u w:val="none"/>
          <w:lang w:val="en-US" w:eastAsia="zh-CN"/>
        </w:rPr>
        <w:t>麻醉临床信息系统</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1)手术排班需求</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能够批量接收HIS下达的手术申请信息。</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能够接收指定时间段内HIS下达的手术申请信息。</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jc w:val="both"/>
        <w:textAlignment w:val="auto"/>
        <w:rPr>
          <w:rFonts w:hint="eastAsia" w:ascii="仿宋" w:hAnsi="仿宋" w:eastAsia="仿宋" w:cs="仿宋"/>
          <w:b/>
          <w:bCs/>
          <w:snapToGrid w:val="0"/>
          <w:color w:val="000000"/>
          <w:kern w:val="0"/>
          <w:sz w:val="28"/>
          <w:szCs w:val="28"/>
          <w:highlight w:val="none"/>
          <w:lang w:val="en-US" w:eastAsia="zh-CN" w:bidi="ar"/>
        </w:rPr>
      </w:pPr>
      <w:r>
        <w:rPr>
          <w:rFonts w:hint="eastAsia" w:ascii="仿宋" w:hAnsi="仿宋" w:eastAsia="仿宋" w:cs="仿宋"/>
          <w:b/>
          <w:bCs/>
          <w:snapToGrid w:val="0"/>
          <w:color w:val="000000"/>
          <w:kern w:val="0"/>
          <w:sz w:val="28"/>
          <w:szCs w:val="28"/>
          <w:highlight w:val="none"/>
          <w:lang w:val="en-US" w:eastAsia="zh-CN" w:bidi="ar"/>
        </w:rPr>
        <w:t>▲能够支持对多手术科室批量接收手术申请。</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能够查看临床科室申请的手术申请单详细信息。可显示临床科室对手术的特殊要求。</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能够批量安排HIS下达的手术申请信息，对手术申请进行统筹处理，分配手术资源，完成麻醉的排班过程。</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为手术申请信息分配麻醉医生及助手。</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能够显示手术的特殊要求等。</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能够为手术申请安排洗手护士、巡回护士。</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能够根据手术安排情况自动生成符合医院要求的患者接送单。</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能够根据手术安排情况自动生成符合医院要求的手术通知单。</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2)术前准备需求</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能够批量接收HIS下达的手术排班信息。</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能够按照医院要求的格式自动生成术前访视单。</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能通过与医院信息系统集成，查看患者的病历信息、检查检验信息、医嘱信息等。</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jc w:val="both"/>
        <w:textAlignment w:val="auto"/>
        <w:rPr>
          <w:rFonts w:hint="eastAsia" w:ascii="仿宋" w:hAnsi="仿宋" w:eastAsia="仿宋" w:cs="仿宋"/>
          <w:b/>
          <w:bCs/>
          <w:snapToGrid w:val="0"/>
          <w:color w:val="000000"/>
          <w:kern w:val="0"/>
          <w:sz w:val="28"/>
          <w:szCs w:val="28"/>
          <w:highlight w:val="none"/>
          <w:lang w:val="en-US" w:eastAsia="zh-CN" w:bidi="ar"/>
        </w:rPr>
      </w:pPr>
      <w:r>
        <w:rPr>
          <w:rFonts w:hint="eastAsia" w:ascii="仿宋" w:hAnsi="仿宋" w:eastAsia="仿宋" w:cs="仿宋"/>
          <w:b/>
          <w:bCs/>
          <w:snapToGrid w:val="0"/>
          <w:color w:val="000000"/>
          <w:kern w:val="0"/>
          <w:sz w:val="28"/>
          <w:szCs w:val="28"/>
          <w:highlight w:val="none"/>
          <w:lang w:val="en-US" w:eastAsia="zh-CN" w:bidi="ar"/>
        </w:rPr>
        <w:t>▲能够调取患者检查检验信息并形成趋势图。</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能够提供麻醉计划单，辅助麻醉医生通过系统查看患者病情、病史，便于拟定患者麻醉计划。</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能够支持安排急诊患者进行手术。</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能够按照医院要求的格式自动生成患者知情同意书</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能够根据患者麻醉差异，动态展示患者同意书内容。</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能够通过系统集成查看患者信息，配合麻醉术前访视结果，辅助麻醉医生快速完成麻醉术前评估及评分功能。</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能够实现风险评估单分数自动汇总。</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能够在术前调取并集成病人的检验检查、电子病历等信息，辅助医生进行术前讨论并记录讨论内容。</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jc w:val="both"/>
        <w:textAlignment w:val="auto"/>
        <w:rPr>
          <w:rFonts w:hint="eastAsia" w:ascii="仿宋" w:hAnsi="仿宋" w:eastAsia="仿宋" w:cs="仿宋"/>
          <w:b/>
          <w:bCs/>
          <w:snapToGrid w:val="0"/>
          <w:color w:val="000000"/>
          <w:kern w:val="0"/>
          <w:sz w:val="28"/>
          <w:szCs w:val="28"/>
          <w:highlight w:val="none"/>
          <w:lang w:val="en-US" w:eastAsia="zh-CN" w:bidi="ar"/>
        </w:rPr>
      </w:pPr>
      <w:r>
        <w:rPr>
          <w:rFonts w:hint="eastAsia" w:ascii="仿宋" w:hAnsi="仿宋" w:eastAsia="仿宋" w:cs="仿宋"/>
          <w:b/>
          <w:bCs/>
          <w:snapToGrid w:val="0"/>
          <w:color w:val="000000"/>
          <w:kern w:val="0"/>
          <w:sz w:val="28"/>
          <w:szCs w:val="28"/>
          <w:highlight w:val="none"/>
          <w:lang w:val="en-US" w:eastAsia="zh-CN" w:bidi="ar"/>
        </w:rPr>
        <w:t>▲能够在对患者检验异常结果进行预警提示。</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3)术中麻醉管理需求</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jc w:val="both"/>
        <w:textAlignment w:val="auto"/>
        <w:rPr>
          <w:rFonts w:hint="eastAsia" w:ascii="仿宋" w:hAnsi="仿宋" w:eastAsia="仿宋" w:cs="仿宋"/>
          <w:b/>
          <w:bCs/>
          <w:snapToGrid w:val="0"/>
          <w:color w:val="000000"/>
          <w:kern w:val="0"/>
          <w:sz w:val="28"/>
          <w:szCs w:val="28"/>
          <w:highlight w:val="none"/>
          <w:lang w:val="en-US" w:eastAsia="zh-CN" w:bidi="ar"/>
        </w:rPr>
      </w:pPr>
      <w:r>
        <w:rPr>
          <w:rFonts w:hint="eastAsia" w:ascii="仿宋" w:hAnsi="仿宋" w:eastAsia="仿宋" w:cs="仿宋"/>
          <w:b/>
          <w:bCs/>
          <w:snapToGrid w:val="0"/>
          <w:color w:val="000000"/>
          <w:kern w:val="0"/>
          <w:sz w:val="28"/>
          <w:szCs w:val="28"/>
          <w:highlight w:val="none"/>
          <w:lang w:val="en-US" w:eastAsia="zh-CN" w:bidi="ar"/>
        </w:rPr>
        <w:t>▲能够自动将采集到的监护仪生命体征参数记录在麻醉单上，并将数据实时传送到服务器数据库内存储。</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能够将术中监护体征导出。</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支持设置体征参数在麻醉单上的显示方式。</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jc w:val="both"/>
        <w:textAlignment w:val="auto"/>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b/>
          <w:bCs/>
          <w:snapToGrid w:val="0"/>
          <w:color w:val="000000"/>
          <w:kern w:val="0"/>
          <w:sz w:val="28"/>
          <w:szCs w:val="28"/>
          <w:highlight w:val="none"/>
          <w:lang w:val="en-US" w:eastAsia="zh-CN" w:bidi="ar"/>
        </w:rPr>
        <w:t>▲能够对术中患者异常体征时进行报警。</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能够从手术申请中提取患者基本信息、手术人员信息自动填充到麻醉记录单中。</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能够以时间轴的方式显示患者的手术流程，便于医护人员对手术流程的把控。</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能够自动记取该点对应的时间作为事件发生时间（或持续事件的起始时间），自动匹配该事件对应的剂量、途径、持续情况等。</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能够进行连续事件倒计时提醒。</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能够通过下拉菜单、拼音检索等方式，实现麻醉事件及用药的快速录入。</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能够在现有用药事件基础上实现快速追加录入。</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能够在药品录入时自动匹配录入的药品剂量、浓度、速度单位</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能够设置常用量，实现常用药品、事件的快速录入。</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能够根据术中登记事件使用频次，动态调整事件显示顺序。</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能够实现麻醉单模板套用，并支持以公有和私有的方式管理麻醉记录单模板。</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能够将术中麻醉操作以数字序号方式标记在治疗序号区域对应时间点，对应麻醉备注区域事件详情。</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能够辅助用户对受到干扰的伪差生命体征数据进行修正的功能。</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模拟监护仪对体征参数进行动态显示。</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jc w:val="both"/>
        <w:textAlignment w:val="auto"/>
        <w:rPr>
          <w:rFonts w:hint="eastAsia" w:ascii="仿宋" w:hAnsi="仿宋" w:eastAsia="仿宋" w:cs="仿宋"/>
          <w:b/>
          <w:bCs/>
          <w:snapToGrid w:val="0"/>
          <w:color w:val="000000"/>
          <w:kern w:val="0"/>
          <w:sz w:val="28"/>
          <w:szCs w:val="28"/>
          <w:highlight w:val="none"/>
          <w:lang w:val="en-US" w:eastAsia="zh-CN" w:bidi="ar"/>
        </w:rPr>
      </w:pPr>
      <w:r>
        <w:rPr>
          <w:rFonts w:hint="eastAsia" w:ascii="仿宋" w:hAnsi="仿宋" w:eastAsia="仿宋" w:cs="仿宋"/>
          <w:b/>
          <w:bCs/>
          <w:snapToGrid w:val="0"/>
          <w:color w:val="000000"/>
          <w:kern w:val="0"/>
          <w:sz w:val="28"/>
          <w:szCs w:val="28"/>
          <w:highlight w:val="none"/>
          <w:lang w:val="en-US" w:eastAsia="zh-CN" w:bidi="ar"/>
        </w:rPr>
        <w:t>▲能够直接拖动鼠标描绘生命体征。</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修正前原始数据的保存功能。</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能够支持麻醉记录界面缩放功能。</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能够实现直接在麻醉记录单上拖动调整用药时间。</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能够实现直接在麻醉记录单上拖动快速调整输血、出量、入量时间。</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能够记录输血输液通路并以不同颜色进行标识。</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能够实现术中出入量汇总自动计算。</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能够根据患者手术结束情况，自动结束文书记录。</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能够支持患者体征的密集采集。</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能够支持患者抢救模式，抢救模式下患者体征可每分钟一组进行展示。</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能够实现交接班麻醉医生的记录。</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提供转出手术时，可选择转出至病房、PACU、ICU。</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能够按照医院要求的格式生成护理记录单，支持同步麻醉单上相关信息，并记录患者手术过程中的护理信息。</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能够生成器械清点单，记录术中手术器械名称和数量，并可记录核对后的器械数量。支持通过模板套用录入。</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4)术后管理需求</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能够自动采集患者苏醒过程中的生命体征趋势并自动绘制在复苏记录单上。</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能够支持复苏记录单延续术中麻醉记录单。</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能够对手术患者进行术后手术信息登记和统计。</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能够按照医院要求的格式生成术后随访单，记录患者术后随访信息。</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能够按照医院要求的格式生成术后镇痛记录单，记录患者术后镇痛效果。</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能够按照医院要求的格式生成麻醉总结记录单，记录对患者的麻醉过程、麻醉效果进行总结。</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能够提供麻醉Steward苏醒评分。</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能够提供疼痛评分。</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5)手术取消管理需求</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能够对未安排的手术申请可以进行取消操作。</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能够对已安排的手术申请可以进行撤销操作。</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能够记录手术申请取消原因。</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6)病案管理需求</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能够支持病案单独打印和集中打印。</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能够支持病案的归档。</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jc w:val="both"/>
        <w:textAlignment w:val="auto"/>
        <w:rPr>
          <w:rFonts w:hint="eastAsia" w:ascii="仿宋" w:hAnsi="仿宋" w:eastAsia="仿宋" w:cs="仿宋"/>
          <w:b/>
          <w:bCs/>
          <w:snapToGrid w:val="0"/>
          <w:color w:val="000000"/>
          <w:kern w:val="0"/>
          <w:sz w:val="28"/>
          <w:szCs w:val="28"/>
          <w:highlight w:val="none"/>
          <w:lang w:val="en-US" w:eastAsia="zh-CN" w:bidi="ar"/>
        </w:rPr>
      </w:pPr>
      <w:r>
        <w:rPr>
          <w:rFonts w:hint="eastAsia" w:ascii="仿宋" w:hAnsi="仿宋" w:eastAsia="仿宋" w:cs="仿宋"/>
          <w:b/>
          <w:bCs/>
          <w:snapToGrid w:val="0"/>
          <w:color w:val="000000"/>
          <w:kern w:val="0"/>
          <w:sz w:val="28"/>
          <w:szCs w:val="28"/>
          <w:highlight w:val="none"/>
          <w:lang w:val="en-US" w:eastAsia="zh-CN" w:bidi="ar"/>
        </w:rPr>
        <w:t>▲能够支持病案的自动归档和未归档提醒。</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能够显示病案归档时间和归档状态。</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能够控制提交病案操作权限。</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能够在提交病案时进行病案完整情况校验和提醒。</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能够检索指定患者病案信息。</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能够查阅指定患者历史住院的手术麻醉记录。</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能够浏览指定患者所有历史麻醉病案。</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7)系统支持管理需求</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能够支持WEB services、视图等多种集成方式。</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能够支持通过HIS获取患者基本信息、医嘱信息、住院信息、手术申请信息。</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能够支持通过LIS获取患者检验报告。</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能够获取监护仪上的血压、脉搏、心率、SPO2等患者生命体征信息。</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能够记录断网情况下的当台患者体征数据。</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能够支持通过HIS更新本地字典。</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能够支持用户手工维护本地字典。</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能够支持维护科室手术间。</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能够配置麻醉记录字典，包括麻醉事件、麻醉常用量、麻醉方法。</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能够将现有医疗文书内容保存为模板。</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能够快速套用系统维护的医疗文书模板。</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能够支持配置文书模板，包括麻醉记录模板、访视模板等。</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能够支持管理员对公有模板进行编辑维护。</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jc w:val="both"/>
        <w:textAlignment w:val="auto"/>
        <w:rPr>
          <w:rFonts w:hint="eastAsia" w:ascii="仿宋" w:hAnsi="仿宋" w:eastAsia="仿宋" w:cs="仿宋"/>
          <w:b/>
          <w:bCs/>
          <w:snapToGrid w:val="0"/>
          <w:color w:val="000000"/>
          <w:kern w:val="0"/>
          <w:sz w:val="28"/>
          <w:szCs w:val="28"/>
          <w:highlight w:val="none"/>
          <w:lang w:val="en-US" w:eastAsia="zh-CN" w:bidi="ar"/>
        </w:rPr>
      </w:pPr>
      <w:r>
        <w:rPr>
          <w:rFonts w:hint="eastAsia" w:ascii="仿宋" w:hAnsi="仿宋" w:eastAsia="仿宋" w:cs="仿宋"/>
          <w:b/>
          <w:bCs/>
          <w:snapToGrid w:val="0"/>
          <w:color w:val="000000"/>
          <w:kern w:val="0"/>
          <w:sz w:val="28"/>
          <w:szCs w:val="28"/>
          <w:highlight w:val="none"/>
          <w:lang w:val="en-US" w:eastAsia="zh-CN" w:bidi="ar"/>
        </w:rPr>
        <w:t>▲能够支持麻醉医生创建私有模板，仅限创建者可见。</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能够离线保存采集到的体征数据。</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能够提供数据库备份机制，定期对数据进行备份。</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8)用户权限管理需求</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能够为指定用户分配角色以获得相应的程序访问权限。</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能够编辑系统角色的名称，用于分配一系列的程序功能访问权限。</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能够根据医院信息化管理的要求创建用户，包括登陆用户名、密码及所在科室。</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能够修改指定用户的登陆密码。</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能够分配指定角色所具备的系统权限。</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jc w:val="both"/>
        <w:textAlignment w:val="auto"/>
        <w:rPr>
          <w:rFonts w:hint="eastAsia" w:ascii="仿宋" w:hAnsi="仿宋" w:eastAsia="仿宋" w:cs="仿宋"/>
          <w:b/>
          <w:bCs/>
          <w:snapToGrid w:val="0"/>
          <w:color w:val="000000"/>
          <w:kern w:val="0"/>
          <w:sz w:val="28"/>
          <w:szCs w:val="28"/>
          <w:highlight w:val="none"/>
          <w:lang w:val="en-US" w:eastAsia="zh-CN" w:bidi="ar"/>
        </w:rPr>
      </w:pPr>
      <w:r>
        <w:rPr>
          <w:rFonts w:hint="eastAsia" w:ascii="仿宋" w:hAnsi="仿宋" w:eastAsia="仿宋" w:cs="仿宋"/>
          <w:b/>
          <w:bCs/>
          <w:snapToGrid w:val="0"/>
          <w:color w:val="000000"/>
          <w:kern w:val="0"/>
          <w:sz w:val="28"/>
          <w:szCs w:val="28"/>
          <w:highlight w:val="none"/>
          <w:lang w:val="en-US" w:eastAsia="zh-CN" w:bidi="ar"/>
        </w:rPr>
        <w:t>▲能够提供权限管理的操作审计日志。</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9)统计查询需求</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能够根据指定条件实现手术明细的查询。</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能够根据患者信息、医护人员、科室、手术时间、手术状态、麻醉效果条件实现手术信息的查询。</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能够根据指定条件统计取消手术信息。</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能够根据指定条件统计入PACU患者信息。</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能够根据指定条件统计术后镇痛患者信息。</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能够根据指定条件统计首台手术信息。</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能够根据指定条件统计多次手术信息。</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能够根据指定条件统计术中用血信息。</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能够根据指定条件统计术后去向信息。</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能够根据指定条件统计临床科室手术量（等级）。</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能够根据指定条件统计临床科室工作量（月报表）。</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能够统计指定日期范围内的ASA不同等级的例数。</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能够统计指定日期范围内全科或者指定医生不同麻醉方式的手术例数。</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能够根据指定条件统计麻醉医生例数及平均麻醉时长。</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能够根据指定条件统计护士例数及平均手术时长。</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jc w:val="both"/>
        <w:textAlignment w:val="auto"/>
        <w:rPr>
          <w:rFonts w:hint="eastAsia" w:ascii="仿宋" w:hAnsi="仿宋" w:eastAsia="仿宋" w:cs="仿宋"/>
          <w:b/>
          <w:bCs/>
          <w:snapToGrid w:val="0"/>
          <w:color w:val="000000"/>
          <w:kern w:val="0"/>
          <w:sz w:val="28"/>
          <w:szCs w:val="28"/>
          <w:highlight w:val="none"/>
          <w:lang w:val="en-US" w:eastAsia="zh-CN" w:bidi="ar"/>
        </w:rPr>
      </w:pPr>
      <w:r>
        <w:rPr>
          <w:rFonts w:hint="eastAsia" w:ascii="仿宋" w:hAnsi="仿宋" w:eastAsia="仿宋" w:cs="仿宋"/>
          <w:b/>
          <w:bCs/>
          <w:snapToGrid w:val="0"/>
          <w:color w:val="000000"/>
          <w:kern w:val="0"/>
          <w:sz w:val="28"/>
          <w:szCs w:val="28"/>
          <w:highlight w:val="none"/>
          <w:lang w:val="en-US" w:eastAsia="zh-CN" w:bidi="ar"/>
        </w:rPr>
        <w:t>▲能够具备常用围术期数据集，进行多数据集组合关联查询。</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能够将上述统计查询结果导出为EXCEL格式报表。</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能够将上述统计查询结果导出为图表格式报表。</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10)信息安全等级保护管理需求</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能够支持对口令密码验证进行配置，包括启用配置，规则配置、锁定配置。</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能够支持对登录设备和登录用户进行连接限制配置。</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能够支持对用户信息进行加密保护，并对关键信息进行提示和预警。</w:t>
      </w:r>
    </w:p>
    <w:p>
      <w:pPr>
        <w:keepNext w:val="0"/>
        <w:keepLines w:val="0"/>
        <w:pageBreakBefore w:val="0"/>
        <w:kinsoku/>
        <w:wordWrap/>
        <w:overflowPunct/>
        <w:topLinePunct w:val="0"/>
        <w:bidi w:val="0"/>
        <w:snapToGrid/>
        <w:spacing w:line="400" w:lineRule="exact"/>
        <w:ind w:firstLine="560" w:firstLineChars="200"/>
        <w:jc w:val="both"/>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能够支持使用密码策略对用户信息进行保护。</w:t>
      </w:r>
    </w:p>
    <w:p>
      <w:pPr>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jc w:val="both"/>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snapToGrid w:val="0"/>
          <w:color w:val="000000"/>
          <w:kern w:val="0"/>
          <w:sz w:val="28"/>
          <w:szCs w:val="28"/>
          <w:highlight w:val="none"/>
          <w:lang w:val="en-US" w:eastAsia="zh-CN" w:bidi="ar"/>
        </w:rPr>
        <w:t>能够支持用户登录及操作日志记录及查询。</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562" w:firstLineChars="20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注：标注“</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为重要参数，未标注“</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为非重要参数，（具体实施办法详见评分办法）</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br w:type="page"/>
      </w: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采购合同（参考）</w:t>
      </w:r>
    </w:p>
    <w:p>
      <w:pPr>
        <w:pStyle w:val="11"/>
        <w:rPr>
          <w:rFonts w:hint="eastAsia"/>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80" w:lineRule="auto"/>
        <w:ind w:firstLine="0" w:firstLineChars="0"/>
        <w:jc w:val="center"/>
        <w:textAlignment w:val="auto"/>
        <w:rPr>
          <w:rFonts w:hint="eastAsia" w:ascii="仿宋" w:hAnsi="仿宋" w:eastAsia="仿宋" w:cs="Times New Roman"/>
          <w:b/>
          <w:bCs/>
          <w:kern w:val="2"/>
          <w:sz w:val="40"/>
          <w:szCs w:val="40"/>
          <w:highlight w:val="none"/>
          <w:lang w:val="en-US" w:eastAsia="zh-CN" w:bidi="ar-SA"/>
        </w:rPr>
      </w:pPr>
      <w:r>
        <w:rPr>
          <w:rFonts w:hint="eastAsia" w:ascii="仿宋" w:hAnsi="仿宋" w:eastAsia="仿宋" w:cs="Times New Roman"/>
          <w:b/>
          <w:bCs/>
          <w:kern w:val="2"/>
          <w:sz w:val="40"/>
          <w:szCs w:val="40"/>
          <w:highlight w:val="none"/>
          <w:lang w:val="en-US" w:eastAsia="zh-CN" w:bidi="ar-SA"/>
        </w:rPr>
        <w:t>微山县人民医院新院区手麻系统软件扩容采购项目</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900" w:lineRule="exact"/>
        <w:jc w:val="both"/>
        <w:textAlignment w:val="auto"/>
        <w:rPr>
          <w:rFonts w:hint="eastAsia" w:ascii="仿宋" w:hAnsi="仿宋" w:eastAsia="仿宋" w:cs="Times New Roman"/>
          <w:b/>
          <w:bCs/>
          <w:kern w:val="2"/>
          <w:sz w:val="72"/>
          <w:szCs w:val="7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r>
        <w:rPr>
          <w:rFonts w:hint="eastAsia" w:ascii="仿宋" w:hAnsi="仿宋" w:eastAsia="仿宋" w:cs="Times New Roman"/>
          <w:b/>
          <w:bCs/>
          <w:kern w:val="2"/>
          <w:sz w:val="72"/>
          <w:szCs w:val="72"/>
          <w:highlight w:val="none"/>
          <w:lang w:val="en-US" w:eastAsia="zh-CN" w:bidi="ar-SA"/>
        </w:rPr>
        <w:t>合</w:t>
      </w: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r>
        <w:rPr>
          <w:rFonts w:hint="eastAsia" w:ascii="仿宋" w:hAnsi="仿宋" w:eastAsia="仿宋" w:cs="Times New Roman"/>
          <w:b/>
          <w:bCs/>
          <w:kern w:val="2"/>
          <w:sz w:val="72"/>
          <w:szCs w:val="72"/>
          <w:highlight w:val="none"/>
          <w:lang w:val="en-US" w:eastAsia="zh-CN" w:bidi="ar-SA"/>
        </w:rPr>
        <w:t>同</w:t>
      </w: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r>
        <w:rPr>
          <w:rFonts w:hint="eastAsia" w:ascii="仿宋" w:hAnsi="仿宋" w:eastAsia="仿宋" w:cs="Times New Roman"/>
          <w:b/>
          <w:bCs/>
          <w:kern w:val="2"/>
          <w:sz w:val="72"/>
          <w:szCs w:val="72"/>
          <w:highlight w:val="none"/>
          <w:lang w:val="en-US" w:eastAsia="zh-CN" w:bidi="ar-SA"/>
        </w:rPr>
        <w:t>书</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2528" w:firstLineChars="787"/>
        <w:jc w:val="both"/>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甲  方:微山县人民医院</w:t>
      </w:r>
    </w:p>
    <w:p>
      <w:pPr>
        <w:keepNext w:val="0"/>
        <w:keepLines w:val="0"/>
        <w:pageBreakBefore w:val="0"/>
        <w:widowControl w:val="0"/>
        <w:kinsoku/>
        <w:wordWrap/>
        <w:overflowPunct/>
        <w:topLinePunct w:val="0"/>
        <w:autoSpaceDE/>
        <w:autoSpaceDN/>
        <w:bidi w:val="0"/>
        <w:adjustRightInd/>
        <w:snapToGrid/>
        <w:spacing w:line="480" w:lineRule="auto"/>
        <w:ind w:left="0" w:leftChars="0" w:firstLine="2528" w:firstLineChars="787"/>
        <w:jc w:val="both"/>
        <w:textAlignment w:val="auto"/>
        <w:rPr>
          <w:rFonts w:hint="default"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 xml:space="preserve">乙  方:              </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2528" w:firstLineChars="787"/>
        <w:jc w:val="both"/>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日  期:    年    月</w:t>
      </w:r>
    </w:p>
    <w:p>
      <w:pPr>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br w:type="page"/>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4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一、合同文本构成：</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（一）本合同条款；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（二）成交通知书；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 xml:space="preserve">文件；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 xml:space="preserve">在评标过程中做出的书面说明或承诺；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w:t>
      </w:r>
      <w:r>
        <w:rPr>
          <w:rFonts w:hint="eastAsia" w:ascii="仿宋" w:hAnsi="仿宋" w:eastAsia="仿宋" w:cs="仿宋"/>
          <w:sz w:val="28"/>
          <w:szCs w:val="28"/>
          <w:highlight w:val="none"/>
          <w:lang w:val="en-US" w:eastAsia="zh-CN"/>
        </w:rPr>
        <w:t>竞争性磋商</w:t>
      </w:r>
      <w:r>
        <w:rPr>
          <w:rFonts w:hint="eastAsia" w:ascii="仿宋" w:hAnsi="仿宋" w:eastAsia="仿宋" w:cs="仿宋"/>
          <w:sz w:val="28"/>
          <w:szCs w:val="28"/>
          <w:highlight w:val="none"/>
        </w:rPr>
        <w:t xml:space="preserve">文件；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（六）本合同附件。 </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二、服务</w:t>
      </w:r>
      <w:r>
        <w:rPr>
          <w:rFonts w:hint="eastAsia" w:ascii="仿宋" w:hAnsi="仿宋" w:eastAsia="仿宋" w:cs="仿宋"/>
          <w:b/>
          <w:bCs/>
          <w:sz w:val="28"/>
          <w:szCs w:val="28"/>
          <w:highlight w:val="none"/>
        </w:rPr>
        <w:t>内容：</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u w:val="single"/>
          <w:lang w:eastAsia="zh-CN"/>
        </w:rPr>
        <w:t>微山县人民医院新院区手麻系统软件扩容采购项目采购主要内容为：麻醉临床信息系统新增4个点位，具体内容详见项目说明及要求</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三、项目完成期限及免费运维期：</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本项目项目完成期限：</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 xml:space="preserve"> </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1400" w:firstLineChars="5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免费运维期限：</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 xml:space="preserve"> </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textAlignment w:val="auto"/>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四、合同金额</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1"/>
        <w:textAlignment w:val="auto"/>
        <w:rPr>
          <w:rFonts w:hint="eastAsia" w:ascii="仿宋" w:hAnsi="仿宋" w:eastAsia="仿宋" w:cs="仿宋"/>
          <w:b/>
          <w:bCs/>
          <w:color w:val="000000"/>
          <w:sz w:val="28"/>
          <w:szCs w:val="28"/>
          <w:highlight w:val="none"/>
          <w:u w:val="single"/>
          <w:lang w:val="en-US" w:eastAsia="zh-CN"/>
        </w:rPr>
      </w:pPr>
      <w:r>
        <w:rPr>
          <w:rFonts w:hint="eastAsia" w:ascii="仿宋" w:hAnsi="仿宋" w:eastAsia="仿宋" w:cs="仿宋"/>
          <w:b/>
          <w:bCs/>
          <w:color w:val="000000"/>
          <w:sz w:val="28"/>
          <w:szCs w:val="28"/>
          <w:highlight w:val="none"/>
          <w:lang w:val="en-US" w:eastAsia="zh-CN"/>
        </w:rPr>
        <w:t>大写：</w:t>
      </w:r>
      <w:r>
        <w:rPr>
          <w:rFonts w:hint="eastAsia" w:ascii="仿宋" w:hAnsi="仿宋" w:eastAsia="仿宋" w:cs="仿宋"/>
          <w:b/>
          <w:bCs/>
          <w:color w:val="000000"/>
          <w:sz w:val="28"/>
          <w:szCs w:val="28"/>
          <w:highlight w:val="none"/>
          <w:u w:val="single"/>
          <w:lang w:val="en-US" w:eastAsia="zh-CN"/>
        </w:rPr>
        <w:t xml:space="preserve">            </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1"/>
        <w:textAlignment w:val="auto"/>
        <w:rPr>
          <w:rFonts w:hint="default" w:ascii="仿宋" w:hAnsi="仿宋" w:eastAsia="仿宋" w:cs="仿宋"/>
          <w:b/>
          <w:bCs/>
          <w:color w:val="000000"/>
          <w:sz w:val="28"/>
          <w:szCs w:val="28"/>
          <w:highlight w:val="none"/>
          <w:u w:val="single"/>
          <w:lang w:val="en-US" w:eastAsia="zh-CN"/>
        </w:rPr>
      </w:pPr>
      <w:r>
        <w:rPr>
          <w:rFonts w:hint="eastAsia" w:ascii="仿宋" w:hAnsi="仿宋" w:eastAsia="仿宋" w:cs="仿宋"/>
          <w:b/>
          <w:bCs/>
          <w:color w:val="000000"/>
          <w:sz w:val="28"/>
          <w:szCs w:val="28"/>
          <w:highlight w:val="none"/>
          <w:u w:val="none"/>
          <w:lang w:val="en-US" w:eastAsia="zh-CN"/>
        </w:rPr>
        <w:t>小写：</w:t>
      </w:r>
      <w:r>
        <w:rPr>
          <w:rFonts w:hint="eastAsia" w:ascii="仿宋" w:hAnsi="仿宋" w:eastAsia="仿宋" w:cs="仿宋"/>
          <w:b/>
          <w:bCs/>
          <w:color w:val="000000"/>
          <w:sz w:val="28"/>
          <w:szCs w:val="28"/>
          <w:highlight w:val="none"/>
          <w:u w:val="single"/>
          <w:lang w:val="en-US" w:eastAsia="zh-CN"/>
        </w:rPr>
        <w:t xml:space="preserve">            </w:t>
      </w:r>
      <w:r>
        <w:rPr>
          <w:rFonts w:hint="eastAsia" w:ascii="仿宋" w:hAnsi="仿宋" w:eastAsia="仿宋" w:cs="仿宋"/>
          <w:b/>
          <w:bCs/>
          <w:color w:val="000000"/>
          <w:sz w:val="28"/>
          <w:szCs w:val="28"/>
          <w:highlight w:val="none"/>
          <w:u w:val="none"/>
          <w:lang w:val="en-US" w:eastAsia="zh-CN"/>
        </w:rPr>
        <w:t>元</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五、</w:t>
      </w:r>
      <w:r>
        <w:rPr>
          <w:rFonts w:hint="eastAsia" w:ascii="仿宋" w:hAnsi="仿宋" w:eastAsia="仿宋" w:cs="仿宋"/>
          <w:b/>
          <w:bCs/>
          <w:color w:val="000000"/>
          <w:sz w:val="28"/>
          <w:szCs w:val="28"/>
          <w:highlight w:val="none"/>
        </w:rPr>
        <w:t>合同价款支付：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single"/>
          <w:lang w:val="en-US" w:eastAsia="zh-CN"/>
        </w:rPr>
        <w:t>项目完成支付合同金额的80%，验收合格后一年内付清余款</w:t>
      </w:r>
      <w:r>
        <w:rPr>
          <w:rFonts w:hint="eastAsia" w:ascii="仿宋" w:hAnsi="仿宋" w:eastAsia="仿宋" w:cs="仿宋"/>
          <w:sz w:val="28"/>
          <w:szCs w:val="28"/>
          <w:highlight w:val="none"/>
          <w:u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乙方帐号信息如下：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开户银行：</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账    号：</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开户名称：</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val="en-US" w:eastAsia="zh-CN"/>
        </w:rPr>
        <w:t>六</w:t>
      </w:r>
      <w:r>
        <w:rPr>
          <w:rFonts w:hint="eastAsia" w:ascii="仿宋" w:hAnsi="仿宋" w:eastAsia="仿宋" w:cs="仿宋"/>
          <w:b/>
          <w:bCs/>
          <w:color w:val="000000"/>
          <w:sz w:val="28"/>
          <w:szCs w:val="28"/>
          <w:highlight w:val="none"/>
        </w:rPr>
        <w:t>、本合同约定的甲、乙双方责任与义务</w:t>
      </w:r>
      <w:r>
        <w:rPr>
          <w:rFonts w:hint="eastAsia" w:ascii="仿宋" w:hAnsi="仿宋" w:eastAsia="仿宋" w:cs="仿宋"/>
          <w:b/>
          <w:bCs/>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甲方的责任与义务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(1) 甲方协调人及电话：</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按时支付本合同约定金额的服务费；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 本合同有关条款规定和补充协议中甲方应负的其它责任。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乙方的责任与义务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 乙方指定联系人及电话：</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乙方必须提供针对本项目服务方面充足的专业的人员力量，在合同生效后，应认真履行合同规定的各项内容；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 本合同有关条款规定和补充协议中乙方应负的其它责任。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七</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val="en-US" w:eastAsia="zh-CN"/>
        </w:rPr>
        <w:t>服务要求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乙方应按</w:t>
      </w: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rPr>
        <w:t>文件</w:t>
      </w:r>
      <w:r>
        <w:rPr>
          <w:rFonts w:hint="eastAsia" w:ascii="仿宋" w:hAnsi="仿宋" w:eastAsia="仿宋" w:cs="仿宋"/>
          <w:color w:val="000000"/>
          <w:sz w:val="28"/>
          <w:szCs w:val="28"/>
          <w:highlight w:val="none"/>
          <w:lang w:val="en-US" w:eastAsia="zh-CN"/>
        </w:rPr>
        <w:t>要求及投标</w:t>
      </w:r>
      <w:r>
        <w:rPr>
          <w:rFonts w:hint="eastAsia" w:ascii="仿宋" w:hAnsi="仿宋" w:eastAsia="仿宋" w:cs="仿宋"/>
          <w:color w:val="000000"/>
          <w:sz w:val="28"/>
          <w:szCs w:val="28"/>
          <w:highlight w:val="none"/>
        </w:rPr>
        <w:t>文件</w:t>
      </w:r>
      <w:r>
        <w:rPr>
          <w:rFonts w:hint="eastAsia" w:ascii="仿宋" w:hAnsi="仿宋" w:eastAsia="仿宋" w:cs="仿宋"/>
          <w:color w:val="000000"/>
          <w:sz w:val="28"/>
          <w:szCs w:val="28"/>
          <w:highlight w:val="none"/>
          <w:lang w:val="en-US" w:eastAsia="zh-CN"/>
        </w:rPr>
        <w:t>中</w:t>
      </w:r>
      <w:r>
        <w:rPr>
          <w:rFonts w:hint="eastAsia" w:ascii="仿宋" w:hAnsi="仿宋" w:eastAsia="仿宋" w:cs="仿宋"/>
          <w:color w:val="000000"/>
          <w:sz w:val="28"/>
          <w:szCs w:val="28"/>
          <w:highlight w:val="none"/>
        </w:rPr>
        <w:t>做出的</w:t>
      </w:r>
      <w:r>
        <w:rPr>
          <w:rFonts w:hint="eastAsia" w:ascii="仿宋" w:hAnsi="仿宋" w:eastAsia="仿宋" w:cs="仿宋"/>
          <w:color w:val="000000"/>
          <w:sz w:val="28"/>
          <w:szCs w:val="28"/>
          <w:highlight w:val="none"/>
          <w:lang w:val="en-US" w:eastAsia="zh-CN"/>
        </w:rPr>
        <w:t>服务响应和</w:t>
      </w:r>
      <w:r>
        <w:rPr>
          <w:rFonts w:hint="eastAsia" w:ascii="仿宋" w:hAnsi="仿宋" w:eastAsia="仿宋" w:cs="仿宋"/>
          <w:color w:val="000000"/>
          <w:sz w:val="28"/>
          <w:szCs w:val="28"/>
          <w:highlight w:val="none"/>
        </w:rPr>
        <w:t>承诺提供及时、快速、</w:t>
      </w:r>
      <w:r>
        <w:rPr>
          <w:rFonts w:hint="eastAsia" w:ascii="仿宋" w:hAnsi="仿宋" w:eastAsia="仿宋" w:cs="仿宋"/>
          <w:color w:val="000000"/>
          <w:sz w:val="28"/>
          <w:szCs w:val="28"/>
          <w:highlight w:val="none"/>
          <w:lang w:val="en-US" w:eastAsia="zh-CN"/>
        </w:rPr>
        <w:t>准确的检测</w:t>
      </w:r>
      <w:r>
        <w:rPr>
          <w:rFonts w:hint="eastAsia" w:ascii="仿宋" w:hAnsi="仿宋" w:eastAsia="仿宋" w:cs="仿宋"/>
          <w:color w:val="000000"/>
          <w:sz w:val="28"/>
          <w:szCs w:val="28"/>
          <w:highlight w:val="none"/>
        </w:rPr>
        <w:t>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八、</w:t>
      </w:r>
      <w:r>
        <w:rPr>
          <w:rFonts w:hint="eastAsia" w:ascii="仿宋" w:hAnsi="仿宋" w:eastAsia="仿宋" w:cs="仿宋"/>
          <w:b/>
          <w:bCs/>
          <w:color w:val="000000"/>
          <w:sz w:val="28"/>
          <w:szCs w:val="28"/>
          <w:highlight w:val="none"/>
        </w:rPr>
        <w:t>信息保密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乙双方对本合同及本合同相关的其它信息、涉及甲方医疗设备资产信息和乙方知识产权的相关信息均负有保密义务。未经另一方事先书面同意，任何一方不得将该信息的任何部分向任何第三方或社会公众披露。如最终用户或政府部门要求甲方或乙方提供保密信息，该方应将此要求及时通知另一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九、</w:t>
      </w:r>
      <w:r>
        <w:rPr>
          <w:rFonts w:hint="eastAsia" w:ascii="仿宋" w:hAnsi="仿宋" w:eastAsia="仿宋" w:cs="仿宋"/>
          <w:b/>
          <w:bCs/>
          <w:color w:val="000000"/>
          <w:sz w:val="28"/>
          <w:szCs w:val="28"/>
          <w:highlight w:val="none"/>
        </w:rPr>
        <w:t>合同生效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本合同为附条件生效合同，除双方签字盖章，还应满足以下条件：</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乙方应提交：服务费</w:t>
      </w:r>
      <w:r>
        <w:rPr>
          <w:rFonts w:hint="eastAsia" w:ascii="仿宋" w:hAnsi="仿宋" w:eastAsia="仿宋" w:cs="仿宋"/>
          <w:color w:val="000000"/>
          <w:sz w:val="28"/>
          <w:szCs w:val="28"/>
          <w:highlight w:val="none"/>
          <w:lang w:val="en-US" w:eastAsia="zh-CN"/>
        </w:rPr>
        <w:t>代理费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十、</w:t>
      </w:r>
      <w:r>
        <w:rPr>
          <w:rFonts w:hint="eastAsia" w:ascii="仿宋" w:hAnsi="仿宋" w:eastAsia="仿宋" w:cs="仿宋"/>
          <w:b/>
          <w:bCs/>
          <w:color w:val="000000"/>
          <w:sz w:val="28"/>
          <w:szCs w:val="28"/>
          <w:highlight w:val="none"/>
        </w:rPr>
        <w:t>违约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一）</w:t>
      </w:r>
      <w:r>
        <w:rPr>
          <w:rFonts w:hint="eastAsia" w:ascii="仿宋" w:hAnsi="仿宋" w:eastAsia="仿宋" w:cs="仿宋"/>
          <w:color w:val="000000"/>
          <w:sz w:val="28"/>
          <w:szCs w:val="28"/>
          <w:highlight w:val="none"/>
        </w:rPr>
        <w:t>乙方未按合同约定履行义务，给甲方造成经济损失应予以赔偿。</w:t>
      </w:r>
      <w:r>
        <w:rPr>
          <w:rFonts w:hint="eastAsia" w:ascii="仿宋" w:hAnsi="仿宋" w:eastAsia="仿宋" w:cs="仿宋"/>
          <w:color w:val="000000"/>
          <w:sz w:val="28"/>
          <w:szCs w:val="28"/>
          <w:highlight w:val="none"/>
          <w:lang w:val="en-US" w:eastAsia="zh-CN"/>
        </w:rPr>
        <w:t>因</w:t>
      </w:r>
      <w:r>
        <w:rPr>
          <w:rFonts w:hint="eastAsia" w:ascii="仿宋" w:hAnsi="仿宋" w:eastAsia="仿宋" w:cs="仿宋"/>
          <w:color w:val="000000"/>
          <w:sz w:val="28"/>
          <w:szCs w:val="28"/>
          <w:highlight w:val="none"/>
        </w:rPr>
        <w:t>乙方违约（包括服务质量不合格、泄密、提供服务不及时、延迟交付时间等</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甲方有权终止合同，由乙方赔偿本次和再次采购所发生的所有费用及造成的一切损失。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二）甲方未按约定时间支付</w:t>
      </w:r>
      <w:r>
        <w:rPr>
          <w:rFonts w:hint="eastAsia" w:ascii="仿宋" w:hAnsi="仿宋" w:eastAsia="仿宋" w:cs="仿宋"/>
          <w:color w:val="000000"/>
          <w:sz w:val="28"/>
          <w:szCs w:val="28"/>
          <w:highlight w:val="none"/>
          <w:lang w:val="en-US" w:eastAsia="zh-CN"/>
        </w:rPr>
        <w:t>合同价款</w:t>
      </w:r>
      <w:r>
        <w:rPr>
          <w:rFonts w:hint="eastAsia" w:ascii="仿宋" w:hAnsi="仿宋" w:eastAsia="仿宋" w:cs="仿宋"/>
          <w:color w:val="000000"/>
          <w:sz w:val="28"/>
          <w:szCs w:val="28"/>
          <w:highlight w:val="none"/>
        </w:rPr>
        <w:t>的，仅承担继续支付应付</w:t>
      </w:r>
      <w:r>
        <w:rPr>
          <w:rFonts w:hint="eastAsia" w:ascii="仿宋" w:hAnsi="仿宋" w:eastAsia="仿宋" w:cs="仿宋"/>
          <w:color w:val="000000"/>
          <w:sz w:val="28"/>
          <w:szCs w:val="28"/>
          <w:highlight w:val="none"/>
          <w:lang w:val="en-US" w:eastAsia="zh-CN"/>
        </w:rPr>
        <w:t>合同价款的</w:t>
      </w:r>
      <w:r>
        <w:rPr>
          <w:rFonts w:hint="eastAsia" w:ascii="仿宋" w:hAnsi="仿宋" w:eastAsia="仿宋" w:cs="仿宋"/>
          <w:color w:val="000000"/>
          <w:sz w:val="28"/>
          <w:szCs w:val="28"/>
          <w:highlight w:val="none"/>
        </w:rPr>
        <w:t>本金的违约责任，但不承担支付应付</w:t>
      </w:r>
      <w:r>
        <w:rPr>
          <w:rFonts w:hint="eastAsia" w:ascii="仿宋" w:hAnsi="仿宋" w:eastAsia="仿宋" w:cs="仿宋"/>
          <w:color w:val="000000"/>
          <w:sz w:val="28"/>
          <w:szCs w:val="28"/>
          <w:highlight w:val="none"/>
          <w:lang w:val="en-US" w:eastAsia="zh-CN"/>
        </w:rPr>
        <w:t>合同价款</w:t>
      </w:r>
      <w:r>
        <w:rPr>
          <w:rFonts w:hint="eastAsia" w:ascii="仿宋" w:hAnsi="仿宋" w:eastAsia="仿宋" w:cs="仿宋"/>
          <w:color w:val="000000"/>
          <w:sz w:val="28"/>
          <w:szCs w:val="28"/>
          <w:highlight w:val="none"/>
        </w:rPr>
        <w:t>的利息和其它违约责任。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三）</w:t>
      </w:r>
      <w:r>
        <w:rPr>
          <w:rFonts w:hint="eastAsia" w:ascii="仿宋" w:hAnsi="仿宋" w:eastAsia="仿宋" w:cs="仿宋"/>
          <w:color w:val="000000"/>
          <w:sz w:val="28"/>
          <w:szCs w:val="28"/>
          <w:highlight w:val="none"/>
        </w:rPr>
        <w:t>其他未尽事宜，以</w:t>
      </w:r>
      <w:r>
        <w:rPr>
          <w:rFonts w:hint="eastAsia" w:ascii="仿宋" w:hAnsi="仿宋" w:eastAsia="仿宋" w:cs="仿宋"/>
          <w:color w:val="000000"/>
          <w:sz w:val="28"/>
          <w:szCs w:val="28"/>
          <w:highlight w:val="none"/>
          <w:lang w:eastAsia="zh-CN"/>
        </w:rPr>
        <w:t>《中华人民共和国民法典》</w:t>
      </w:r>
      <w:r>
        <w:rPr>
          <w:rFonts w:hint="eastAsia" w:ascii="仿宋" w:hAnsi="仿宋" w:eastAsia="仿宋" w:cs="仿宋"/>
          <w:color w:val="000000"/>
          <w:sz w:val="28"/>
          <w:szCs w:val="28"/>
          <w:highlight w:val="none"/>
        </w:rPr>
        <w:t>和其他有关法律、法规为准，无相关规定的，双方协商解决。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十一</w:t>
      </w:r>
      <w:r>
        <w:rPr>
          <w:rFonts w:hint="eastAsia" w:ascii="仿宋" w:hAnsi="仿宋" w:eastAsia="仿宋" w:cs="仿宋"/>
          <w:b/>
          <w:bCs/>
          <w:color w:val="000000"/>
          <w:sz w:val="28"/>
          <w:szCs w:val="28"/>
          <w:highlight w:val="none"/>
        </w:rPr>
        <w:t xml:space="preserve"> 、不可抗力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双方中任何一方因法定不可抗力不能及时或完全履行合同的，应及时通知其他两方，双方互不承担责任，并在10日内提供相应证明。</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未履行合同部分是否继续履行、如何履行等问题，可由双方协商解决。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十</w:t>
      </w:r>
      <w:r>
        <w:rPr>
          <w:rFonts w:hint="eastAsia" w:ascii="仿宋" w:hAnsi="仿宋" w:eastAsia="仿宋" w:cs="仿宋"/>
          <w:b/>
          <w:bCs/>
          <w:color w:val="000000"/>
          <w:sz w:val="28"/>
          <w:szCs w:val="28"/>
          <w:highlight w:val="none"/>
          <w:lang w:val="en-US" w:eastAsia="zh-CN"/>
        </w:rPr>
        <w:t>二</w:t>
      </w:r>
      <w:r>
        <w:rPr>
          <w:rFonts w:hint="eastAsia" w:ascii="仿宋" w:hAnsi="仿宋" w:eastAsia="仿宋" w:cs="仿宋"/>
          <w:b/>
          <w:bCs/>
          <w:color w:val="000000"/>
          <w:sz w:val="28"/>
          <w:szCs w:val="28"/>
          <w:highlight w:val="none"/>
        </w:rPr>
        <w:t>、争议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合同发生纠纷时，双方应协商解决，如果协商不成，可依法向</w:t>
      </w:r>
      <w:r>
        <w:rPr>
          <w:rFonts w:hint="eastAsia" w:ascii="仿宋" w:hAnsi="仿宋" w:eastAsia="仿宋" w:cs="仿宋"/>
          <w:color w:val="000000"/>
          <w:sz w:val="28"/>
          <w:szCs w:val="28"/>
          <w:highlight w:val="none"/>
          <w:lang w:val="en-US" w:eastAsia="zh-CN"/>
        </w:rPr>
        <w:t>微山县</w:t>
      </w:r>
      <w:r>
        <w:rPr>
          <w:rFonts w:hint="eastAsia" w:ascii="仿宋" w:hAnsi="仿宋" w:eastAsia="仿宋" w:cs="仿宋"/>
          <w:color w:val="000000"/>
          <w:sz w:val="28"/>
          <w:szCs w:val="28"/>
          <w:highlight w:val="none"/>
        </w:rPr>
        <w:t>人民法院起诉。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十</w:t>
      </w:r>
      <w:r>
        <w:rPr>
          <w:rFonts w:hint="eastAsia" w:ascii="仿宋" w:hAnsi="仿宋" w:eastAsia="仿宋" w:cs="仿宋"/>
          <w:b/>
          <w:bCs/>
          <w:color w:val="000000"/>
          <w:sz w:val="28"/>
          <w:szCs w:val="28"/>
          <w:highlight w:val="none"/>
          <w:lang w:val="en-US" w:eastAsia="zh-CN"/>
        </w:rPr>
        <w:t>三</w:t>
      </w:r>
      <w:r>
        <w:rPr>
          <w:rFonts w:hint="eastAsia" w:ascii="仿宋" w:hAnsi="仿宋" w:eastAsia="仿宋" w:cs="仿宋"/>
          <w:b/>
          <w:bCs/>
          <w:color w:val="000000"/>
          <w:sz w:val="28"/>
          <w:szCs w:val="28"/>
          <w:highlight w:val="none"/>
        </w:rPr>
        <w:t>、补充协议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合同未尽事宜，经双方协商可签订补充协议，所签订的补充协议与本合同具有同等的法律效力。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rPr>
        <w:t>附加协议条款：</w:t>
      </w:r>
      <w:r>
        <w:rPr>
          <w:rFonts w:hint="eastAsia" w:ascii="仿宋" w:hAnsi="仿宋" w:eastAsia="仿宋" w:cs="仿宋"/>
          <w:color w:val="auto"/>
          <w:kern w:val="2"/>
          <w:sz w:val="28"/>
          <w:szCs w:val="28"/>
          <w:highlight w:val="none"/>
          <w:u w:val="single"/>
          <w:lang w:val="en-US" w:eastAsia="zh-CN" w:bidi="ar"/>
        </w:rPr>
        <w:t xml:space="preserve">                                                </w:t>
      </w:r>
      <w:r>
        <w:rPr>
          <w:rFonts w:hint="eastAsia" w:ascii="仿宋" w:hAnsi="仿宋" w:eastAsia="仿宋" w:cs="仿宋"/>
          <w:b/>
          <w:bCs/>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kern w:val="2"/>
          <w:sz w:val="28"/>
          <w:szCs w:val="28"/>
          <w:highlight w:val="none"/>
          <w:lang w:val="en-US" w:eastAsia="zh-CN" w:bidi="ar-SA"/>
        </w:rPr>
        <w:t>十四、</w:t>
      </w:r>
      <w:r>
        <w:rPr>
          <w:rFonts w:hint="eastAsia" w:ascii="仿宋" w:hAnsi="仿宋" w:eastAsia="仿宋" w:cs="仿宋"/>
          <w:b/>
          <w:bCs/>
          <w:color w:val="000000"/>
          <w:sz w:val="28"/>
          <w:szCs w:val="28"/>
          <w:highlight w:val="none"/>
          <w:lang w:val="en-US" w:eastAsia="zh-CN"/>
        </w:rPr>
        <w:t>合同签订日期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本合同于</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月</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日签订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十五、合同份数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本合同一式</w:t>
      </w:r>
      <w:r>
        <w:rPr>
          <w:rFonts w:hint="eastAsia" w:ascii="仿宋" w:hAnsi="仿宋" w:eastAsia="仿宋" w:cs="仿宋"/>
          <w:color w:val="000000"/>
          <w:sz w:val="28"/>
          <w:szCs w:val="28"/>
          <w:highlight w:val="none"/>
          <w:lang w:val="en-US" w:eastAsia="zh-CN"/>
        </w:rPr>
        <w:t>柒</w:t>
      </w:r>
      <w:r>
        <w:rPr>
          <w:rFonts w:hint="eastAsia" w:ascii="仿宋" w:hAnsi="仿宋" w:eastAsia="仿宋" w:cs="仿宋"/>
          <w:color w:val="000000"/>
          <w:sz w:val="28"/>
          <w:szCs w:val="28"/>
          <w:highlight w:val="none"/>
        </w:rPr>
        <w:t>份，其中甲</w:t>
      </w:r>
      <w:r>
        <w:rPr>
          <w:rFonts w:hint="eastAsia" w:ascii="仿宋" w:hAnsi="仿宋" w:eastAsia="仿宋" w:cs="仿宋"/>
          <w:color w:val="000000"/>
          <w:sz w:val="28"/>
          <w:szCs w:val="28"/>
          <w:highlight w:val="none"/>
          <w:lang w:val="en-US" w:eastAsia="zh-CN"/>
        </w:rPr>
        <w:t>方叁份</w:t>
      </w:r>
      <w:r>
        <w:rPr>
          <w:rFonts w:hint="eastAsia" w:ascii="仿宋" w:hAnsi="仿宋" w:eastAsia="仿宋" w:cs="仿宋"/>
          <w:color w:val="000000"/>
          <w:sz w:val="28"/>
          <w:szCs w:val="28"/>
          <w:highlight w:val="none"/>
        </w:rPr>
        <w:t>、乙方</w:t>
      </w:r>
      <w:r>
        <w:rPr>
          <w:rFonts w:hint="eastAsia" w:ascii="仿宋" w:hAnsi="仿宋" w:eastAsia="仿宋" w:cs="仿宋"/>
          <w:color w:val="000000"/>
          <w:sz w:val="28"/>
          <w:szCs w:val="28"/>
          <w:highlight w:val="none"/>
          <w:lang w:val="en-US" w:eastAsia="zh-CN"/>
        </w:rPr>
        <w:t>贰</w:t>
      </w:r>
      <w:r>
        <w:rPr>
          <w:rFonts w:hint="eastAsia" w:ascii="仿宋" w:hAnsi="仿宋" w:eastAsia="仿宋" w:cs="仿宋"/>
          <w:color w:val="000000"/>
          <w:sz w:val="28"/>
          <w:szCs w:val="28"/>
          <w:highlight w:val="none"/>
        </w:rPr>
        <w:t>份，代理机构</w:t>
      </w:r>
      <w:r>
        <w:rPr>
          <w:rFonts w:hint="eastAsia" w:ascii="仿宋" w:hAnsi="仿宋" w:eastAsia="仿宋" w:cs="仿宋"/>
          <w:color w:val="000000"/>
          <w:sz w:val="28"/>
          <w:szCs w:val="28"/>
          <w:highlight w:val="none"/>
          <w:lang w:val="en-US" w:eastAsia="zh-CN"/>
        </w:rPr>
        <w:t>贰</w:t>
      </w:r>
      <w:r>
        <w:rPr>
          <w:rFonts w:hint="eastAsia" w:ascii="仿宋" w:hAnsi="仿宋" w:eastAsia="仿宋" w:cs="仿宋"/>
          <w:color w:val="000000"/>
          <w:sz w:val="28"/>
          <w:szCs w:val="28"/>
          <w:highlight w:val="none"/>
        </w:rPr>
        <w:t>份，均具</w:t>
      </w:r>
      <w:r>
        <w:rPr>
          <w:rFonts w:hint="eastAsia" w:ascii="仿宋" w:hAnsi="仿宋" w:eastAsia="仿宋" w:cs="仿宋"/>
          <w:color w:val="000000"/>
          <w:sz w:val="28"/>
          <w:szCs w:val="28"/>
          <w:highlight w:val="none"/>
          <w:lang w:val="en-US" w:eastAsia="zh-CN"/>
        </w:rPr>
        <w:t>有</w:t>
      </w:r>
      <w:r>
        <w:rPr>
          <w:rFonts w:hint="eastAsia" w:ascii="仿宋" w:hAnsi="仿宋" w:eastAsia="仿宋" w:cs="仿宋"/>
          <w:color w:val="000000"/>
          <w:sz w:val="28"/>
          <w:szCs w:val="28"/>
          <w:highlight w:val="none"/>
        </w:rPr>
        <w:t>同等效力。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p>
    <w:p>
      <w:pPr>
        <w:tabs>
          <w:tab w:val="left" w:pos="1260"/>
        </w:tabs>
        <w:adjustRightInd w:val="0"/>
        <w:snapToGri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甲方</w:t>
      </w:r>
      <w:r>
        <w:rPr>
          <w:rFonts w:hint="eastAsia" w:ascii="仿宋" w:hAnsi="仿宋" w:eastAsia="仿宋"/>
          <w:sz w:val="28"/>
          <w:szCs w:val="28"/>
          <w:highlight w:val="none"/>
          <w:vertAlign w:val="subscript"/>
        </w:rPr>
        <w:t>（</w:t>
      </w:r>
      <w:r>
        <w:rPr>
          <w:rFonts w:ascii="仿宋" w:hAnsi="仿宋" w:eastAsia="仿宋"/>
          <w:sz w:val="28"/>
          <w:szCs w:val="28"/>
          <w:highlight w:val="none"/>
          <w:vertAlign w:val="subscript"/>
        </w:rPr>
        <w:t>盖</w:t>
      </w:r>
      <w:r>
        <w:rPr>
          <w:rFonts w:hint="eastAsia" w:ascii="仿宋" w:hAnsi="仿宋" w:eastAsia="仿宋"/>
          <w:sz w:val="28"/>
          <w:szCs w:val="28"/>
          <w:highlight w:val="none"/>
          <w:vertAlign w:val="subscript"/>
        </w:rPr>
        <w:t>章）</w:t>
      </w:r>
      <w:r>
        <w:rPr>
          <w:rFonts w:hint="eastAsia" w:ascii="仿宋" w:hAnsi="仿宋" w:eastAsia="仿宋"/>
          <w:sz w:val="28"/>
          <w:szCs w:val="28"/>
          <w:highlight w:val="none"/>
        </w:rPr>
        <w:t>：</w:t>
      </w:r>
      <w:r>
        <w:rPr>
          <w:rFonts w:ascii="仿宋" w:hAnsi="仿宋" w:eastAsia="仿宋"/>
          <w:sz w:val="28"/>
          <w:szCs w:val="28"/>
          <w:highlight w:val="none"/>
        </w:rPr>
        <w:t xml:space="preserve">                           </w:t>
      </w:r>
      <w:r>
        <w:rPr>
          <w:rFonts w:hint="eastAsia" w:ascii="仿宋" w:hAnsi="仿宋" w:eastAsia="仿宋"/>
          <w:sz w:val="28"/>
          <w:szCs w:val="28"/>
          <w:highlight w:val="none"/>
        </w:rPr>
        <w:t>乙方</w:t>
      </w:r>
      <w:r>
        <w:rPr>
          <w:rFonts w:hint="eastAsia" w:ascii="仿宋" w:hAnsi="仿宋" w:eastAsia="仿宋"/>
          <w:sz w:val="28"/>
          <w:szCs w:val="28"/>
          <w:highlight w:val="none"/>
          <w:vertAlign w:val="subscript"/>
        </w:rPr>
        <w:t>（</w:t>
      </w:r>
      <w:r>
        <w:rPr>
          <w:rFonts w:ascii="仿宋" w:hAnsi="仿宋" w:eastAsia="仿宋"/>
          <w:sz w:val="28"/>
          <w:szCs w:val="28"/>
          <w:highlight w:val="none"/>
          <w:vertAlign w:val="subscript"/>
        </w:rPr>
        <w:t>盖</w:t>
      </w:r>
      <w:r>
        <w:rPr>
          <w:rFonts w:hint="eastAsia" w:ascii="仿宋" w:hAnsi="仿宋" w:eastAsia="仿宋"/>
          <w:sz w:val="28"/>
          <w:szCs w:val="28"/>
          <w:highlight w:val="none"/>
          <w:vertAlign w:val="subscript"/>
        </w:rPr>
        <w:t>章）</w:t>
      </w:r>
      <w:r>
        <w:rPr>
          <w:rFonts w:hint="eastAsia" w:ascii="仿宋" w:hAnsi="仿宋" w:eastAsia="仿宋"/>
          <w:sz w:val="28"/>
          <w:szCs w:val="28"/>
          <w:highlight w:val="none"/>
        </w:rPr>
        <w:t xml:space="preserve">：      </w:t>
      </w:r>
    </w:p>
    <w:p>
      <w:pPr>
        <w:tabs>
          <w:tab w:val="left" w:pos="1260"/>
          <w:tab w:val="left" w:pos="5220"/>
        </w:tabs>
        <w:adjustRightInd w:val="0"/>
        <w:snapToGrid w:val="0"/>
        <w:spacing w:line="400" w:lineRule="exact"/>
        <w:ind w:firstLine="560" w:firstLineChars="200"/>
        <w:rPr>
          <w:rFonts w:ascii="仿宋" w:hAnsi="仿宋" w:eastAsia="仿宋"/>
          <w:sz w:val="28"/>
          <w:szCs w:val="28"/>
          <w:highlight w:val="none"/>
        </w:rPr>
      </w:pPr>
    </w:p>
    <w:p>
      <w:pPr>
        <w:tabs>
          <w:tab w:val="left" w:pos="1260"/>
          <w:tab w:val="left" w:pos="5220"/>
        </w:tabs>
        <w:adjustRightInd w:val="0"/>
        <w:snapToGri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经办人</w:t>
      </w:r>
      <w:r>
        <w:rPr>
          <w:rFonts w:hint="eastAsia" w:ascii="仿宋" w:hAnsi="仿宋" w:eastAsia="仿宋"/>
          <w:sz w:val="28"/>
          <w:szCs w:val="28"/>
          <w:highlight w:val="none"/>
          <w:vertAlign w:val="subscript"/>
        </w:rPr>
        <w:t>（</w:t>
      </w:r>
      <w:r>
        <w:rPr>
          <w:rFonts w:ascii="仿宋" w:hAnsi="仿宋" w:eastAsia="仿宋"/>
          <w:sz w:val="28"/>
          <w:szCs w:val="28"/>
          <w:highlight w:val="none"/>
          <w:vertAlign w:val="subscript"/>
        </w:rPr>
        <w:t>签</w:t>
      </w:r>
      <w:r>
        <w:rPr>
          <w:rFonts w:hint="eastAsia" w:ascii="仿宋" w:hAnsi="仿宋" w:eastAsia="仿宋"/>
          <w:sz w:val="28"/>
          <w:szCs w:val="28"/>
          <w:highlight w:val="none"/>
          <w:vertAlign w:val="subscript"/>
        </w:rPr>
        <w:t>字）</w:t>
      </w:r>
      <w:r>
        <w:rPr>
          <w:rFonts w:hint="eastAsia" w:ascii="仿宋" w:hAnsi="仿宋" w:eastAsia="仿宋"/>
          <w:sz w:val="28"/>
          <w:szCs w:val="28"/>
          <w:highlight w:val="none"/>
        </w:rPr>
        <w:t>：</w:t>
      </w:r>
      <w:r>
        <w:rPr>
          <w:rFonts w:ascii="仿宋" w:hAnsi="仿宋" w:eastAsia="仿宋"/>
          <w:sz w:val="28"/>
          <w:szCs w:val="28"/>
          <w:highlight w:val="none"/>
        </w:rPr>
        <w:t xml:space="preserve">                 </w:t>
      </w:r>
      <w:r>
        <w:rPr>
          <w:rFonts w:hint="eastAsia" w:ascii="仿宋" w:hAnsi="仿宋" w:eastAsia="仿宋"/>
          <w:sz w:val="28"/>
          <w:szCs w:val="28"/>
          <w:highlight w:val="none"/>
          <w:lang w:val="en-US" w:eastAsia="zh-CN"/>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lang w:val="en-US" w:eastAsia="zh-CN"/>
        </w:rPr>
        <w:t>经办人</w:t>
      </w:r>
      <w:r>
        <w:rPr>
          <w:rFonts w:hint="eastAsia" w:ascii="仿宋" w:hAnsi="仿宋" w:eastAsia="仿宋"/>
          <w:sz w:val="28"/>
          <w:szCs w:val="28"/>
          <w:highlight w:val="none"/>
          <w:vertAlign w:val="subscript"/>
        </w:rPr>
        <w:t>（</w:t>
      </w:r>
      <w:r>
        <w:rPr>
          <w:rFonts w:ascii="仿宋" w:hAnsi="仿宋" w:eastAsia="仿宋"/>
          <w:sz w:val="28"/>
          <w:szCs w:val="28"/>
          <w:highlight w:val="none"/>
          <w:vertAlign w:val="subscript"/>
        </w:rPr>
        <w:t>签</w:t>
      </w:r>
      <w:r>
        <w:rPr>
          <w:rFonts w:hint="eastAsia" w:ascii="仿宋" w:hAnsi="仿宋" w:eastAsia="仿宋"/>
          <w:sz w:val="28"/>
          <w:szCs w:val="28"/>
          <w:highlight w:val="none"/>
          <w:vertAlign w:val="subscript"/>
        </w:rPr>
        <w:t>字）</w:t>
      </w:r>
      <w:r>
        <w:rPr>
          <w:rFonts w:hint="eastAsia" w:ascii="仿宋" w:hAnsi="仿宋" w:eastAsia="仿宋"/>
          <w:sz w:val="28"/>
          <w:szCs w:val="28"/>
          <w:highlight w:val="none"/>
        </w:rPr>
        <w:t xml:space="preserve">：   </w:t>
      </w:r>
    </w:p>
    <w:p>
      <w:pPr>
        <w:tabs>
          <w:tab w:val="left" w:pos="1260"/>
        </w:tabs>
        <w:adjustRightInd w:val="0"/>
        <w:snapToGrid w:val="0"/>
        <w:spacing w:line="400" w:lineRule="exact"/>
        <w:ind w:firstLine="560" w:firstLineChars="200"/>
        <w:rPr>
          <w:rFonts w:ascii="仿宋" w:hAnsi="仿宋" w:eastAsia="仿宋"/>
          <w:sz w:val="28"/>
          <w:szCs w:val="28"/>
          <w:highlight w:val="none"/>
        </w:rPr>
      </w:pPr>
    </w:p>
    <w:p>
      <w:pPr>
        <w:tabs>
          <w:tab w:val="left" w:pos="1260"/>
        </w:tabs>
        <w:adjustRightInd w:val="0"/>
        <w:snapToGrid w:val="0"/>
        <w:spacing w:line="320" w:lineRule="exact"/>
        <w:ind w:firstLine="562" w:firstLineChars="200"/>
        <w:rPr>
          <w:rFonts w:hint="eastAsia" w:ascii="仿宋" w:hAnsi="仿宋" w:eastAsia="仿宋"/>
          <w:b/>
          <w:bCs w:val="0"/>
          <w:sz w:val="28"/>
          <w:szCs w:val="28"/>
          <w:highlight w:val="none"/>
        </w:rPr>
      </w:pPr>
    </w:p>
    <w:p>
      <w:pPr>
        <w:tabs>
          <w:tab w:val="left" w:pos="1260"/>
        </w:tabs>
        <w:adjustRightInd w:val="0"/>
        <w:snapToGrid w:val="0"/>
        <w:spacing w:line="320" w:lineRule="exact"/>
        <w:ind w:firstLine="442" w:firstLineChars="200"/>
        <w:rPr>
          <w:rFonts w:hint="eastAsia" w:ascii="仿宋" w:hAnsi="仿宋" w:eastAsia="仿宋"/>
          <w:b/>
          <w:bCs w:val="0"/>
          <w:sz w:val="22"/>
          <w:szCs w:val="22"/>
          <w:highlight w:val="none"/>
        </w:rPr>
      </w:pPr>
      <w:r>
        <w:rPr>
          <w:rFonts w:hint="eastAsia" w:ascii="仿宋" w:hAnsi="仿宋" w:eastAsia="仿宋"/>
          <w:b/>
          <w:bCs w:val="0"/>
          <w:sz w:val="22"/>
          <w:szCs w:val="22"/>
          <w:highlight w:val="none"/>
        </w:rPr>
        <w:t>注：附报价表、</w:t>
      </w:r>
      <w:r>
        <w:rPr>
          <w:rFonts w:hint="eastAsia" w:ascii="仿宋" w:hAnsi="仿宋" w:eastAsia="仿宋"/>
          <w:b/>
          <w:bCs w:val="0"/>
          <w:sz w:val="22"/>
          <w:szCs w:val="22"/>
          <w:highlight w:val="none"/>
          <w:lang w:val="en-US" w:eastAsia="zh-CN"/>
        </w:rPr>
        <w:t>二次报价承诺函、</w:t>
      </w:r>
      <w:r>
        <w:rPr>
          <w:rFonts w:hint="eastAsia" w:ascii="仿宋" w:hAnsi="仿宋" w:eastAsia="仿宋"/>
          <w:b/>
          <w:bCs w:val="0"/>
          <w:sz w:val="22"/>
          <w:szCs w:val="22"/>
          <w:highlight w:val="none"/>
        </w:rPr>
        <w:t>服务承诺、</w:t>
      </w:r>
      <w:r>
        <w:rPr>
          <w:rFonts w:hint="eastAsia" w:ascii="仿宋" w:hAnsi="仿宋" w:eastAsia="仿宋"/>
          <w:b/>
          <w:bCs w:val="0"/>
          <w:sz w:val="22"/>
          <w:szCs w:val="22"/>
          <w:highlight w:val="none"/>
          <w:lang w:eastAsia="zh-CN"/>
        </w:rPr>
        <w:t>成交通知书</w:t>
      </w:r>
      <w:r>
        <w:rPr>
          <w:rFonts w:hint="eastAsia" w:ascii="仿宋" w:hAnsi="仿宋" w:eastAsia="仿宋"/>
          <w:b/>
          <w:bCs w:val="0"/>
          <w:sz w:val="22"/>
          <w:szCs w:val="22"/>
          <w:highlight w:val="none"/>
        </w:rPr>
        <w:t>。</w:t>
      </w:r>
    </w:p>
    <w:p>
      <w:pPr>
        <w:pStyle w:val="11"/>
        <w:rPr>
          <w:rStyle w:val="24"/>
          <w:rFonts w:ascii="仿宋" w:hAnsi="仿宋" w:eastAsia="仿宋" w:cs="宋体"/>
          <w:b w:val="0"/>
          <w:kern w:val="0"/>
          <w:sz w:val="28"/>
          <w:szCs w:val="28"/>
          <w:highlight w:val="none"/>
        </w:rPr>
      </w:pPr>
      <w:r>
        <w:rPr>
          <w:rFonts w:hint="eastAsia" w:ascii="仿宋" w:hAnsi="仿宋" w:eastAsia="仿宋"/>
          <w:b/>
          <w:sz w:val="32"/>
          <w:szCs w:val="28"/>
          <w:highlight w:val="none"/>
        </w:rPr>
        <w:br w:type="page"/>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4"/>
          <w:rFonts w:ascii="仿宋" w:hAnsi="仿宋" w:eastAsia="仿宋" w:cs="宋体"/>
          <w:kern w:val="0"/>
          <w:highlight w:val="none"/>
        </w:rPr>
      </w:pPr>
      <w:r>
        <w:rPr>
          <w:rStyle w:val="24"/>
          <w:rFonts w:ascii="仿宋" w:hAnsi="仿宋" w:eastAsia="仿宋" w:cs="宋体"/>
          <w:kern w:val="0"/>
          <w:highlight w:val="none"/>
        </w:rPr>
        <w:t xml:space="preserve">第七部分 </w:t>
      </w:r>
      <w:r>
        <w:rPr>
          <w:rStyle w:val="24"/>
          <w:rFonts w:hint="eastAsia" w:ascii="仿宋" w:hAnsi="仿宋" w:eastAsia="仿宋" w:cs="宋体"/>
          <w:kern w:val="0"/>
          <w:highlight w:val="none"/>
        </w:rPr>
        <w:t>响应</w:t>
      </w:r>
      <w:r>
        <w:rPr>
          <w:rStyle w:val="24"/>
          <w:rFonts w:ascii="仿宋" w:hAnsi="仿宋" w:eastAsia="仿宋" w:cs="宋体"/>
          <w:kern w:val="0"/>
          <w:highlight w:val="none"/>
        </w:rPr>
        <w:t>文件格式</w:t>
      </w:r>
    </w:p>
    <w:p>
      <w:pPr>
        <w:pStyle w:val="11"/>
        <w:spacing w:line="340" w:lineRule="exact"/>
        <w:rPr>
          <w:rStyle w:val="24"/>
          <w:rFonts w:ascii="仿宋" w:hAnsi="仿宋" w:eastAsia="仿宋" w:cs="宋体"/>
          <w:b w:val="0"/>
          <w:kern w:val="0"/>
          <w:sz w:val="28"/>
          <w:highlight w:val="none"/>
        </w:rPr>
      </w:pPr>
      <w:r>
        <w:rPr>
          <w:rStyle w:val="24"/>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hint="default" w:ascii="仿宋" w:hAnsi="仿宋" w:eastAsia="仿宋" w:cs="宋体"/>
          <w:b/>
          <w:bCs w:val="0"/>
          <w:kern w:val="0"/>
          <w:sz w:val="28"/>
          <w:highlight w:val="none"/>
          <w:lang w:val="en-US" w:eastAsia="zh-CN"/>
        </w:rPr>
      </w:pPr>
      <w:r>
        <w:rPr>
          <w:rStyle w:val="24"/>
          <w:rFonts w:hint="eastAsia" w:ascii="仿宋" w:hAnsi="仿宋" w:eastAsia="仿宋" w:cs="宋体"/>
          <w:b w:val="0"/>
          <w:kern w:val="0"/>
          <w:sz w:val="28"/>
          <w:highlight w:val="none"/>
          <w:lang w:val="en-US" w:eastAsia="zh-CN"/>
        </w:rPr>
        <w:t xml:space="preserve">                                                </w:t>
      </w: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4"/>
          <w:rFonts w:ascii="仿宋" w:hAnsi="仿宋" w:eastAsia="仿宋" w:cs="宋体"/>
          <w:b/>
          <w:bCs w:val="0"/>
          <w:kern w:val="0"/>
          <w:sz w:val="36"/>
          <w:szCs w:val="24"/>
          <w:highlight w:val="none"/>
        </w:rPr>
      </w:pPr>
      <w:r>
        <w:rPr>
          <w:rStyle w:val="24"/>
          <w:rFonts w:ascii="仿宋" w:hAnsi="仿宋" w:eastAsia="仿宋" w:cs="宋体"/>
          <w:b/>
          <w:bCs w:val="0"/>
          <w:kern w:val="0"/>
          <w:sz w:val="36"/>
          <w:szCs w:val="24"/>
          <w:highlight w:val="none"/>
        </w:rPr>
        <w:t>（项目名称）竞争性磋商</w:t>
      </w:r>
    </w:p>
    <w:p>
      <w:pPr>
        <w:pStyle w:val="11"/>
        <w:spacing w:before="936" w:beforeLines="300" w:line="480" w:lineRule="auto"/>
        <w:jc w:val="center"/>
        <w:rPr>
          <w:rStyle w:val="24"/>
          <w:rFonts w:ascii="仿宋" w:hAnsi="仿宋" w:eastAsia="仿宋" w:cs="宋体"/>
          <w:kern w:val="0"/>
          <w:sz w:val="52"/>
          <w:highlight w:val="none"/>
        </w:rPr>
      </w:pPr>
      <w:r>
        <w:rPr>
          <w:rStyle w:val="24"/>
          <w:rFonts w:hint="eastAsia" w:ascii="仿宋" w:hAnsi="仿宋" w:eastAsia="仿宋" w:cs="宋体"/>
          <w:kern w:val="0"/>
          <w:sz w:val="52"/>
          <w:highlight w:val="none"/>
        </w:rPr>
        <w:t>响 应 文 件</w:t>
      </w: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1400" w:firstLineChars="500"/>
        <w:rPr>
          <w:rStyle w:val="24"/>
          <w:rFonts w:ascii="仿宋" w:hAnsi="仿宋" w:eastAsia="仿宋" w:cs="宋体"/>
          <w:b w:val="0"/>
          <w:kern w:val="0"/>
          <w:sz w:val="28"/>
          <w:highlight w:val="none"/>
        </w:rPr>
      </w:pPr>
    </w:p>
    <w:p>
      <w:pPr>
        <w:pStyle w:val="11"/>
        <w:spacing w:line="340" w:lineRule="exact"/>
        <w:ind w:firstLine="1400" w:firstLineChars="500"/>
        <w:rPr>
          <w:rStyle w:val="24"/>
          <w:rFonts w:ascii="仿宋" w:hAnsi="仿宋" w:eastAsia="仿宋" w:cs="宋体"/>
          <w:b w:val="0"/>
          <w:kern w:val="0"/>
          <w:sz w:val="28"/>
          <w:highlight w:val="none"/>
        </w:rPr>
      </w:pPr>
    </w:p>
    <w:p>
      <w:pPr>
        <w:pStyle w:val="11"/>
        <w:spacing w:line="340" w:lineRule="exact"/>
        <w:ind w:firstLine="1400" w:firstLineChars="500"/>
        <w:rPr>
          <w:rStyle w:val="24"/>
          <w:rFonts w:ascii="仿宋" w:hAnsi="仿宋" w:eastAsia="仿宋" w:cs="宋体"/>
          <w:b w:val="0"/>
          <w:kern w:val="0"/>
          <w:sz w:val="28"/>
          <w:highlight w:val="none"/>
        </w:rPr>
      </w:pPr>
    </w:p>
    <w:p>
      <w:pPr>
        <w:pStyle w:val="11"/>
        <w:spacing w:line="340" w:lineRule="exact"/>
        <w:ind w:firstLine="1400" w:firstLineChars="500"/>
        <w:rPr>
          <w:rStyle w:val="24"/>
          <w:rFonts w:ascii="仿宋" w:hAnsi="仿宋" w:eastAsia="仿宋" w:cs="宋体"/>
          <w:b w:val="0"/>
          <w:kern w:val="0"/>
          <w:sz w:val="28"/>
          <w:highlight w:val="none"/>
        </w:rPr>
      </w:pPr>
    </w:p>
    <w:p>
      <w:pPr>
        <w:pStyle w:val="11"/>
        <w:ind w:firstLine="1600" w:firstLineChars="500"/>
        <w:rPr>
          <w:rStyle w:val="24"/>
          <w:rFonts w:ascii="仿宋" w:hAnsi="仿宋" w:eastAsia="仿宋" w:cs="宋体"/>
          <w:b w:val="0"/>
          <w:kern w:val="0"/>
          <w:sz w:val="32"/>
          <w:szCs w:val="22"/>
          <w:highlight w:val="none"/>
        </w:rPr>
      </w:pPr>
      <w:r>
        <w:rPr>
          <w:rStyle w:val="24"/>
          <w:rFonts w:hint="eastAsia" w:ascii="仿宋" w:hAnsi="仿宋" w:eastAsia="仿宋" w:cs="宋体"/>
          <w:b w:val="0"/>
          <w:kern w:val="0"/>
          <w:sz w:val="32"/>
          <w:szCs w:val="22"/>
          <w:highlight w:val="none"/>
        </w:rPr>
        <w:t>供应商：（盖单位</w:t>
      </w:r>
      <w:r>
        <w:rPr>
          <w:rStyle w:val="24"/>
          <w:rFonts w:hint="eastAsia" w:ascii="仿宋" w:hAnsi="仿宋" w:eastAsia="仿宋" w:cs="宋体"/>
          <w:b w:val="0"/>
          <w:kern w:val="0"/>
          <w:sz w:val="32"/>
          <w:szCs w:val="22"/>
          <w:highlight w:val="none"/>
          <w:lang w:eastAsia="zh-CN"/>
        </w:rPr>
        <w:t>公章</w:t>
      </w:r>
      <w:r>
        <w:rPr>
          <w:rStyle w:val="24"/>
          <w:rFonts w:hint="eastAsia" w:ascii="仿宋" w:hAnsi="仿宋" w:eastAsia="仿宋" w:cs="宋体"/>
          <w:b w:val="0"/>
          <w:kern w:val="0"/>
          <w:sz w:val="32"/>
          <w:szCs w:val="22"/>
          <w:highlight w:val="none"/>
        </w:rPr>
        <w:t>）</w:t>
      </w:r>
    </w:p>
    <w:p>
      <w:pPr>
        <w:pStyle w:val="11"/>
        <w:ind w:firstLine="1600" w:firstLineChars="500"/>
        <w:rPr>
          <w:rStyle w:val="24"/>
          <w:rFonts w:ascii="仿宋" w:hAnsi="仿宋" w:eastAsia="仿宋" w:cs="宋体"/>
          <w:b w:val="0"/>
          <w:kern w:val="0"/>
          <w:sz w:val="32"/>
          <w:szCs w:val="22"/>
          <w:highlight w:val="none"/>
        </w:rPr>
      </w:pPr>
    </w:p>
    <w:p>
      <w:pPr>
        <w:pStyle w:val="11"/>
        <w:ind w:firstLine="1600" w:firstLineChars="500"/>
        <w:rPr>
          <w:rStyle w:val="24"/>
          <w:rFonts w:ascii="仿宋" w:hAnsi="仿宋" w:eastAsia="仿宋" w:cs="宋体"/>
          <w:b w:val="0"/>
          <w:kern w:val="0"/>
          <w:sz w:val="32"/>
          <w:szCs w:val="22"/>
          <w:highlight w:val="none"/>
        </w:rPr>
      </w:pPr>
      <w:r>
        <w:rPr>
          <w:rStyle w:val="24"/>
          <w:rFonts w:hint="eastAsia" w:ascii="仿宋" w:hAnsi="仿宋" w:eastAsia="仿宋" w:cs="宋体"/>
          <w:b w:val="0"/>
          <w:kern w:val="0"/>
          <w:sz w:val="32"/>
          <w:szCs w:val="22"/>
          <w:highlight w:val="none"/>
        </w:rPr>
        <w:t>法定代表人或其委托代理人：（</w:t>
      </w:r>
      <w:r>
        <w:rPr>
          <w:rStyle w:val="24"/>
          <w:rFonts w:hint="eastAsia" w:ascii="仿宋" w:hAnsi="仿宋" w:eastAsia="仿宋" w:cs="宋体"/>
          <w:b w:val="0"/>
          <w:kern w:val="0"/>
          <w:sz w:val="32"/>
          <w:szCs w:val="22"/>
          <w:highlight w:val="none"/>
          <w:lang w:eastAsia="zh-CN"/>
        </w:rPr>
        <w:t>签字或盖章</w:t>
      </w:r>
      <w:r>
        <w:rPr>
          <w:rStyle w:val="24"/>
          <w:rFonts w:hint="eastAsia" w:ascii="仿宋" w:hAnsi="仿宋" w:eastAsia="仿宋" w:cs="宋体"/>
          <w:b w:val="0"/>
          <w:kern w:val="0"/>
          <w:sz w:val="32"/>
          <w:szCs w:val="22"/>
          <w:highlight w:val="none"/>
        </w:rPr>
        <w:t>）</w:t>
      </w:r>
    </w:p>
    <w:p>
      <w:pPr>
        <w:pStyle w:val="11"/>
        <w:jc w:val="center"/>
        <w:rPr>
          <w:rStyle w:val="24"/>
          <w:rFonts w:ascii="仿宋" w:hAnsi="仿宋" w:eastAsia="仿宋" w:cs="宋体"/>
          <w:b w:val="0"/>
          <w:kern w:val="0"/>
          <w:sz w:val="32"/>
          <w:szCs w:val="22"/>
          <w:highlight w:val="none"/>
        </w:rPr>
      </w:pPr>
    </w:p>
    <w:p>
      <w:pPr>
        <w:pStyle w:val="11"/>
        <w:jc w:val="center"/>
        <w:rPr>
          <w:rStyle w:val="24"/>
          <w:rFonts w:ascii="仿宋" w:hAnsi="仿宋" w:eastAsia="仿宋" w:cs="宋体"/>
          <w:b w:val="0"/>
          <w:kern w:val="0"/>
          <w:sz w:val="32"/>
          <w:szCs w:val="22"/>
          <w:highlight w:val="none"/>
        </w:rPr>
      </w:pPr>
      <w:r>
        <w:rPr>
          <w:rStyle w:val="24"/>
          <w:rFonts w:hint="eastAsia" w:ascii="仿宋" w:hAnsi="仿宋" w:eastAsia="仿宋" w:cs="宋体"/>
          <w:b w:val="0"/>
          <w:kern w:val="0"/>
          <w:sz w:val="32"/>
          <w:szCs w:val="22"/>
          <w:highlight w:val="none"/>
        </w:rPr>
        <w:t xml:space="preserve">年 </w:t>
      </w:r>
      <w:r>
        <w:rPr>
          <w:rStyle w:val="24"/>
          <w:rFonts w:ascii="仿宋" w:hAnsi="仿宋" w:eastAsia="仿宋" w:cs="宋体"/>
          <w:b w:val="0"/>
          <w:kern w:val="0"/>
          <w:sz w:val="32"/>
          <w:szCs w:val="22"/>
          <w:highlight w:val="none"/>
        </w:rPr>
        <w:t xml:space="preserve"> </w:t>
      </w:r>
      <w:r>
        <w:rPr>
          <w:rStyle w:val="24"/>
          <w:rFonts w:hint="eastAsia" w:ascii="仿宋" w:hAnsi="仿宋" w:eastAsia="仿宋" w:cs="宋体"/>
          <w:b w:val="0"/>
          <w:kern w:val="0"/>
          <w:sz w:val="32"/>
          <w:szCs w:val="22"/>
          <w:highlight w:val="none"/>
        </w:rPr>
        <w:t xml:space="preserve"> 月 </w:t>
      </w:r>
      <w:r>
        <w:rPr>
          <w:rStyle w:val="24"/>
          <w:rFonts w:ascii="仿宋" w:hAnsi="仿宋" w:eastAsia="仿宋" w:cs="宋体"/>
          <w:b w:val="0"/>
          <w:kern w:val="0"/>
          <w:sz w:val="32"/>
          <w:szCs w:val="22"/>
          <w:highlight w:val="none"/>
        </w:rPr>
        <w:t xml:space="preserve">  </w:t>
      </w:r>
      <w:r>
        <w:rPr>
          <w:rStyle w:val="24"/>
          <w:rFonts w:hint="eastAsia" w:ascii="仿宋" w:hAnsi="仿宋" w:eastAsia="仿宋" w:cs="宋体"/>
          <w:b w:val="0"/>
          <w:kern w:val="0"/>
          <w:sz w:val="32"/>
          <w:szCs w:val="22"/>
          <w:highlight w:val="none"/>
        </w:rPr>
        <w:t>日</w:t>
      </w:r>
    </w:p>
    <w:p>
      <w:pPr>
        <w:pStyle w:val="11"/>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4"/>
          <w:rFonts w:ascii="仿宋" w:hAnsi="仿宋" w:eastAsia="仿宋" w:cs="宋体"/>
          <w:kern w:val="0"/>
          <w:sz w:val="44"/>
          <w:szCs w:val="44"/>
          <w:highlight w:val="none"/>
        </w:rPr>
      </w:pPr>
      <w:r>
        <w:rPr>
          <w:rStyle w:val="24"/>
          <w:rFonts w:ascii="仿宋" w:hAnsi="仿宋" w:eastAsia="仿宋" w:cs="宋体"/>
          <w:b w:val="0"/>
          <w:kern w:val="0"/>
          <w:sz w:val="28"/>
          <w:highlight w:val="none"/>
        </w:rPr>
        <w:br w:type="page"/>
      </w:r>
      <w:r>
        <w:rPr>
          <w:rStyle w:val="24"/>
          <w:rFonts w:hint="eastAsia" w:ascii="仿宋" w:hAnsi="仿宋" w:eastAsia="仿宋" w:cs="宋体"/>
          <w:kern w:val="0"/>
          <w:sz w:val="44"/>
          <w:szCs w:val="44"/>
          <w:highlight w:val="none"/>
        </w:rPr>
        <w:t xml:space="preserve">目 </w:t>
      </w:r>
      <w:r>
        <w:rPr>
          <w:rStyle w:val="24"/>
          <w:rFonts w:ascii="仿宋" w:hAnsi="仿宋" w:eastAsia="仿宋" w:cs="宋体"/>
          <w:kern w:val="0"/>
          <w:sz w:val="44"/>
          <w:szCs w:val="44"/>
          <w:highlight w:val="none"/>
        </w:rPr>
        <w:t xml:space="preserve"> </w:t>
      </w:r>
      <w:r>
        <w:rPr>
          <w:rStyle w:val="24"/>
          <w:rFonts w:hint="eastAsia" w:ascii="仿宋" w:hAnsi="仿宋" w:eastAsia="仿宋" w:cs="宋体"/>
          <w:kern w:val="0"/>
          <w:sz w:val="44"/>
          <w:szCs w:val="44"/>
          <w:highlight w:val="none"/>
        </w:rPr>
        <w:t xml:space="preserve"> 录</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rPr>
        <w:t>一、报价一览表</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hint="default" w:ascii="仿宋" w:hAnsi="仿宋" w:eastAsia="仿宋" w:cs="宋体"/>
          <w:b w:val="0"/>
          <w:kern w:val="0"/>
          <w:sz w:val="32"/>
          <w:szCs w:val="32"/>
          <w:highlight w:val="none"/>
          <w:lang w:val="en-US" w:eastAsia="zh-CN"/>
        </w:rPr>
      </w:pPr>
      <w:r>
        <w:rPr>
          <w:rStyle w:val="24"/>
          <w:rFonts w:hint="eastAsia" w:ascii="仿宋" w:hAnsi="仿宋" w:eastAsia="仿宋" w:cs="宋体"/>
          <w:b w:val="0"/>
          <w:kern w:val="0"/>
          <w:sz w:val="32"/>
          <w:szCs w:val="32"/>
          <w:highlight w:val="none"/>
          <w:lang w:val="en-US" w:eastAsia="zh-CN"/>
        </w:rPr>
        <w:t>二</w:t>
      </w:r>
      <w:r>
        <w:rPr>
          <w:rStyle w:val="24"/>
          <w:rFonts w:hint="eastAsia" w:ascii="仿宋" w:hAnsi="仿宋" w:eastAsia="仿宋" w:cs="宋体"/>
          <w:b w:val="0"/>
          <w:kern w:val="0"/>
          <w:sz w:val="32"/>
          <w:szCs w:val="32"/>
          <w:highlight w:val="none"/>
        </w:rPr>
        <w:t>、</w:t>
      </w:r>
      <w:r>
        <w:rPr>
          <w:rStyle w:val="24"/>
          <w:rFonts w:hint="eastAsia" w:ascii="仿宋" w:hAnsi="仿宋" w:eastAsia="仿宋" w:cs="宋体"/>
          <w:b w:val="0"/>
          <w:kern w:val="0"/>
          <w:sz w:val="32"/>
          <w:szCs w:val="32"/>
          <w:highlight w:val="none"/>
          <w:lang w:val="en-US" w:eastAsia="zh-CN"/>
        </w:rPr>
        <w:t>分项报价表</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hint="eastAsia" w:ascii="仿宋" w:hAnsi="仿宋" w:eastAsia="仿宋" w:cs="宋体"/>
          <w:b w:val="0"/>
          <w:kern w:val="0"/>
          <w:sz w:val="32"/>
          <w:szCs w:val="32"/>
          <w:highlight w:val="none"/>
          <w:lang w:val="en-US" w:eastAsia="zh-CN"/>
        </w:rPr>
      </w:pPr>
      <w:r>
        <w:rPr>
          <w:rStyle w:val="24"/>
          <w:rFonts w:hint="eastAsia" w:ascii="仿宋" w:hAnsi="仿宋" w:eastAsia="仿宋" w:cs="宋体"/>
          <w:b w:val="0"/>
          <w:kern w:val="0"/>
          <w:sz w:val="32"/>
          <w:szCs w:val="32"/>
          <w:highlight w:val="none"/>
          <w:lang w:val="en-US" w:eastAsia="zh-CN"/>
        </w:rPr>
        <w:t>三</w:t>
      </w:r>
      <w:r>
        <w:rPr>
          <w:rStyle w:val="24"/>
          <w:rFonts w:hint="eastAsia" w:ascii="仿宋" w:hAnsi="仿宋" w:eastAsia="仿宋" w:cs="宋体"/>
          <w:b w:val="0"/>
          <w:kern w:val="0"/>
          <w:sz w:val="32"/>
          <w:szCs w:val="32"/>
          <w:highlight w:val="none"/>
        </w:rPr>
        <w:t>、法定代表人身份证明</w:t>
      </w:r>
      <w:r>
        <w:rPr>
          <w:rStyle w:val="24"/>
          <w:rFonts w:hint="eastAsia" w:ascii="仿宋" w:hAnsi="仿宋" w:eastAsia="仿宋" w:cs="宋体"/>
          <w:b w:val="0"/>
          <w:kern w:val="0"/>
          <w:sz w:val="32"/>
          <w:szCs w:val="32"/>
          <w:highlight w:val="none"/>
          <w:lang w:val="en-US" w:eastAsia="zh-CN"/>
        </w:rPr>
        <w:t>或</w:t>
      </w:r>
      <w:r>
        <w:rPr>
          <w:rStyle w:val="24"/>
          <w:rFonts w:hint="eastAsia" w:ascii="仿宋" w:hAnsi="仿宋" w:eastAsia="仿宋" w:cs="宋体"/>
          <w:b w:val="0"/>
          <w:kern w:val="0"/>
          <w:sz w:val="32"/>
          <w:szCs w:val="32"/>
          <w:highlight w:val="none"/>
        </w:rPr>
        <w:t>授权委托书</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四</w:t>
      </w:r>
      <w:r>
        <w:rPr>
          <w:rStyle w:val="24"/>
          <w:rFonts w:hint="eastAsia" w:ascii="仿宋" w:hAnsi="仿宋" w:eastAsia="仿宋" w:cs="宋体"/>
          <w:b w:val="0"/>
          <w:kern w:val="0"/>
          <w:sz w:val="32"/>
          <w:szCs w:val="32"/>
          <w:highlight w:val="none"/>
        </w:rPr>
        <w:t>、承诺书</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五</w:t>
      </w:r>
      <w:r>
        <w:rPr>
          <w:rStyle w:val="24"/>
          <w:rFonts w:hint="eastAsia" w:ascii="仿宋" w:hAnsi="仿宋" w:eastAsia="仿宋" w:cs="宋体"/>
          <w:b w:val="0"/>
          <w:kern w:val="0"/>
          <w:sz w:val="32"/>
          <w:szCs w:val="32"/>
          <w:highlight w:val="none"/>
        </w:rPr>
        <w:t>、供应商缴纳税收和社会保障资金等证明告知承诺书</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六</w:t>
      </w:r>
      <w:r>
        <w:rPr>
          <w:rStyle w:val="24"/>
          <w:rFonts w:hint="eastAsia" w:ascii="仿宋" w:hAnsi="仿宋" w:eastAsia="仿宋" w:cs="宋体"/>
          <w:b w:val="0"/>
          <w:kern w:val="0"/>
          <w:sz w:val="32"/>
          <w:szCs w:val="32"/>
          <w:highlight w:val="none"/>
        </w:rPr>
        <w:t>、履行合同的设备及技术能力证明表</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七</w:t>
      </w:r>
      <w:r>
        <w:rPr>
          <w:rStyle w:val="24"/>
          <w:rFonts w:hint="eastAsia" w:ascii="仿宋" w:hAnsi="仿宋" w:eastAsia="仿宋" w:cs="宋体"/>
          <w:b w:val="0"/>
          <w:kern w:val="0"/>
          <w:sz w:val="32"/>
          <w:szCs w:val="32"/>
          <w:highlight w:val="none"/>
        </w:rPr>
        <w:t>、经营业绩一览表</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hint="eastAsia" w:ascii="仿宋" w:hAnsi="仿宋" w:eastAsia="仿宋" w:cs="宋体"/>
          <w:b w:val="0"/>
          <w:kern w:val="0"/>
          <w:sz w:val="32"/>
          <w:szCs w:val="32"/>
          <w:highlight w:val="none"/>
          <w:lang w:val="en-US" w:eastAsia="zh-CN"/>
        </w:rPr>
      </w:pPr>
      <w:r>
        <w:rPr>
          <w:rStyle w:val="24"/>
          <w:rFonts w:hint="eastAsia" w:ascii="仿宋" w:hAnsi="仿宋" w:eastAsia="仿宋" w:cs="宋体"/>
          <w:b w:val="0"/>
          <w:kern w:val="0"/>
          <w:sz w:val="32"/>
          <w:szCs w:val="32"/>
          <w:highlight w:val="none"/>
          <w:lang w:val="en-US" w:eastAsia="zh-CN"/>
        </w:rPr>
        <w:t>八、技术方案</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hint="eastAsia"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九、其他</w:t>
      </w:r>
      <w:r>
        <w:rPr>
          <w:rStyle w:val="24"/>
          <w:rFonts w:hint="eastAsia" w:ascii="仿宋" w:hAnsi="仿宋" w:eastAsia="仿宋" w:cs="宋体"/>
          <w:b w:val="0"/>
          <w:kern w:val="0"/>
          <w:sz w:val="32"/>
          <w:szCs w:val="32"/>
          <w:highlight w:val="none"/>
        </w:rPr>
        <w:t>材料</w:t>
      </w:r>
    </w:p>
    <w:p>
      <w:pPr>
        <w:rPr>
          <w:rStyle w:val="24"/>
          <w:rFonts w:hint="eastAsia" w:ascii="仿宋" w:hAnsi="仿宋" w:eastAsia="仿宋" w:cs="宋体"/>
          <w:b/>
          <w:bCs w:val="0"/>
          <w:kern w:val="0"/>
          <w:sz w:val="32"/>
          <w:szCs w:val="22"/>
          <w:highlight w:val="none"/>
          <w:lang w:val="en-US" w:eastAsia="zh-CN"/>
        </w:rPr>
      </w:pPr>
      <w:r>
        <w:rPr>
          <w:rStyle w:val="24"/>
          <w:rFonts w:hint="eastAsia" w:ascii="仿宋" w:hAnsi="仿宋" w:eastAsia="仿宋" w:cs="宋体"/>
          <w:b/>
          <w:bCs w:val="0"/>
          <w:kern w:val="0"/>
          <w:sz w:val="32"/>
          <w:szCs w:val="22"/>
          <w:highlight w:val="none"/>
          <w:lang w:val="en-US" w:eastAsia="zh-CN"/>
        </w:rPr>
        <w:br w:type="page"/>
      </w:r>
    </w:p>
    <w:p>
      <w:pPr>
        <w:pStyle w:val="11"/>
        <w:keepNext w:val="0"/>
        <w:keepLines w:val="0"/>
        <w:pageBreakBefore w:val="0"/>
        <w:widowControl w:val="0"/>
        <w:kinsoku/>
        <w:wordWrap/>
        <w:overflowPunct/>
        <w:topLinePunct w:val="0"/>
        <w:autoSpaceDE/>
        <w:autoSpaceDN/>
        <w:bidi w:val="0"/>
        <w:adjustRightInd/>
        <w:snapToGrid/>
        <w:jc w:val="center"/>
        <w:textAlignment w:val="auto"/>
        <w:rPr>
          <w:rStyle w:val="24"/>
          <w:rFonts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一、</w:t>
      </w:r>
      <w:r>
        <w:rPr>
          <w:rStyle w:val="24"/>
          <w:rFonts w:hint="eastAsia" w:ascii="仿宋" w:hAnsi="仿宋" w:eastAsia="仿宋" w:cs="宋体"/>
          <w:b/>
          <w:bCs w:val="0"/>
          <w:kern w:val="0"/>
          <w:sz w:val="32"/>
          <w:szCs w:val="22"/>
          <w:highlight w:val="none"/>
        </w:rPr>
        <w:t>报价一览表（另准备两份单独密封）</w:t>
      </w:r>
    </w:p>
    <w:p>
      <w:pPr>
        <w:pStyle w:val="11"/>
        <w:spacing w:line="480" w:lineRule="auto"/>
        <w:jc w:val="left"/>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项目名称：</w:t>
      </w:r>
    </w:p>
    <w:p>
      <w:pPr>
        <w:pStyle w:val="11"/>
        <w:spacing w:line="480" w:lineRule="auto"/>
        <w:jc w:val="left"/>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项目编号： </w:t>
      </w:r>
    </w:p>
    <w:p>
      <w:pPr>
        <w:pStyle w:val="11"/>
        <w:spacing w:line="480" w:lineRule="auto"/>
        <w:jc w:val="left"/>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供应商（加盖公章）：              </w:t>
      </w:r>
    </w:p>
    <w:p>
      <w:pPr>
        <w:pStyle w:val="11"/>
        <w:spacing w:line="480" w:lineRule="auto"/>
        <w:jc w:val="lef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法定代表人或授权代理人（盖章或签字）：                 </w:t>
      </w:r>
      <w:r>
        <w:rPr>
          <w:rStyle w:val="24"/>
          <w:rFonts w:ascii="仿宋" w:hAnsi="仿宋" w:eastAsia="仿宋" w:cs="宋体"/>
          <w:b w:val="0"/>
          <w:kern w:val="0"/>
          <w:sz w:val="28"/>
          <w:highlight w:val="none"/>
        </w:rPr>
        <w:t xml:space="preserve">     </w:t>
      </w:r>
    </w:p>
    <w:tbl>
      <w:tblPr>
        <w:tblStyle w:val="21"/>
        <w:tblW w:w="10059" w:type="dxa"/>
        <w:jc w:val="center"/>
        <w:tblLayout w:type="fixed"/>
        <w:tblCellMar>
          <w:top w:w="0" w:type="dxa"/>
          <w:left w:w="108" w:type="dxa"/>
          <w:bottom w:w="0" w:type="dxa"/>
          <w:right w:w="108" w:type="dxa"/>
        </w:tblCellMar>
      </w:tblPr>
      <w:tblGrid>
        <w:gridCol w:w="2077"/>
        <w:gridCol w:w="7982"/>
      </w:tblGrid>
      <w:tr>
        <w:tblPrEx>
          <w:tblCellMar>
            <w:top w:w="0" w:type="dxa"/>
            <w:left w:w="108" w:type="dxa"/>
            <w:bottom w:w="0" w:type="dxa"/>
            <w:right w:w="108" w:type="dxa"/>
          </w:tblCellMar>
        </w:tblPrEx>
        <w:trPr>
          <w:trHeight w:val="996" w:hRule="atLeast"/>
          <w:jc w:val="center"/>
        </w:trPr>
        <w:tc>
          <w:tcPr>
            <w:tcW w:w="2077"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ascii="仿宋" w:hAnsi="仿宋" w:eastAsia="仿宋" w:cs="宋体"/>
                <w:sz w:val="28"/>
                <w:szCs w:val="28"/>
                <w:highlight w:val="none"/>
                <w:lang w:val="zh-CN"/>
              </w:rPr>
            </w:pPr>
            <w:r>
              <w:rPr>
                <w:rFonts w:hint="eastAsia" w:ascii="仿宋" w:hAnsi="仿宋" w:eastAsia="仿宋" w:cs="宋体"/>
                <w:b/>
                <w:bCs/>
                <w:sz w:val="28"/>
                <w:szCs w:val="28"/>
                <w:highlight w:val="none"/>
                <w:lang w:val="zh-CN"/>
              </w:rPr>
              <w:t>项目名称</w:t>
            </w:r>
          </w:p>
        </w:tc>
        <w:tc>
          <w:tcPr>
            <w:tcW w:w="7982"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ascii="仿宋" w:hAnsi="仿宋" w:eastAsia="仿宋" w:cs="宋体"/>
                <w:b/>
                <w:bCs/>
                <w:sz w:val="28"/>
                <w:szCs w:val="28"/>
                <w:highlight w:val="none"/>
                <w:lang w:val="zh-CN"/>
              </w:rPr>
            </w:pPr>
            <w:r>
              <w:rPr>
                <w:rFonts w:hint="eastAsia" w:ascii="仿宋" w:hAnsi="仿宋" w:eastAsia="仿宋" w:cs="宋体"/>
                <w:b/>
                <w:bCs/>
                <w:sz w:val="28"/>
                <w:szCs w:val="28"/>
                <w:highlight w:val="none"/>
                <w:lang w:val="zh-CN"/>
              </w:rPr>
              <w:t>内容</w:t>
            </w:r>
          </w:p>
        </w:tc>
      </w:tr>
      <w:tr>
        <w:tblPrEx>
          <w:tblCellMar>
            <w:top w:w="0" w:type="dxa"/>
            <w:left w:w="108" w:type="dxa"/>
            <w:bottom w:w="0" w:type="dxa"/>
            <w:right w:w="108" w:type="dxa"/>
          </w:tblCellMar>
        </w:tblPrEx>
        <w:trPr>
          <w:trHeight w:val="1695" w:hRule="atLeast"/>
          <w:jc w:val="center"/>
        </w:trPr>
        <w:tc>
          <w:tcPr>
            <w:tcW w:w="2077" w:type="dxa"/>
            <w:tcBorders>
              <w:top w:val="single" w:color="auto" w:sz="4" w:space="0"/>
              <w:left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ascii="仿宋" w:hAnsi="仿宋" w:eastAsia="仿宋"/>
                <w:sz w:val="28"/>
                <w:szCs w:val="28"/>
                <w:highlight w:val="none"/>
              </w:rPr>
            </w:pPr>
            <w:r>
              <w:rPr>
                <w:rFonts w:hint="eastAsia" w:ascii="仿宋" w:hAnsi="仿宋" w:eastAsia="仿宋"/>
                <w:sz w:val="28"/>
                <w:szCs w:val="28"/>
                <w:highlight w:val="none"/>
              </w:rPr>
              <w:t>报价</w:t>
            </w:r>
            <w:r>
              <w:rPr>
                <w:rFonts w:hint="eastAsia" w:ascii="仿宋" w:hAnsi="仿宋" w:eastAsia="仿宋" w:cs="宋体"/>
                <w:sz w:val="28"/>
                <w:szCs w:val="28"/>
                <w:highlight w:val="none"/>
                <w:lang w:val="zh-CN"/>
              </w:rPr>
              <w:t>(元)</w:t>
            </w:r>
          </w:p>
        </w:tc>
        <w:tc>
          <w:tcPr>
            <w:tcW w:w="7982" w:type="dxa"/>
            <w:tcBorders>
              <w:top w:val="single" w:color="auto" w:sz="4" w:space="0"/>
              <w:left w:val="single" w:color="auto" w:sz="6" w:space="0"/>
              <w:bottom w:val="single" w:color="auto" w:sz="4"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rPr>
                <w:rFonts w:hint="eastAsia" w:ascii="仿宋" w:hAnsi="仿宋" w:eastAsia="仿宋" w:cs="宋体"/>
                <w:sz w:val="28"/>
                <w:szCs w:val="28"/>
                <w:highlight w:val="none"/>
                <w:lang w:val="zh-CN"/>
              </w:rPr>
            </w:pPr>
            <w:r>
              <w:rPr>
                <w:rFonts w:hint="eastAsia" w:ascii="仿宋" w:hAnsi="仿宋" w:eastAsia="仿宋" w:cs="宋体"/>
                <w:sz w:val="28"/>
                <w:szCs w:val="28"/>
                <w:highlight w:val="none"/>
                <w:lang w:val="zh-CN"/>
              </w:rPr>
              <w:t>大写：</w:t>
            </w:r>
            <w:r>
              <w:rPr>
                <w:rFonts w:hint="eastAsia" w:ascii="仿宋" w:hAnsi="仿宋" w:eastAsia="仿宋" w:cs="宋体"/>
                <w:sz w:val="28"/>
                <w:szCs w:val="28"/>
                <w:highlight w:val="none"/>
                <w:u w:val="single"/>
                <w:lang w:val="zh-CN"/>
              </w:rPr>
              <w:t xml:space="preserve">                </w:t>
            </w:r>
            <w:r>
              <w:rPr>
                <w:rFonts w:hint="eastAsia" w:ascii="仿宋" w:hAnsi="仿宋" w:eastAsia="仿宋" w:cs="宋体"/>
                <w:sz w:val="28"/>
                <w:szCs w:val="28"/>
                <w:highlight w:val="none"/>
                <w:lang w:val="zh-CN"/>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520" w:lineRule="exact"/>
              <w:rPr>
                <w:rFonts w:ascii="仿宋" w:hAnsi="仿宋" w:eastAsia="仿宋" w:cs="宋体"/>
                <w:sz w:val="28"/>
                <w:szCs w:val="28"/>
                <w:highlight w:val="none"/>
                <w:lang w:val="zh-CN"/>
              </w:rPr>
            </w:pPr>
            <w:r>
              <w:rPr>
                <w:rFonts w:hint="eastAsia" w:ascii="仿宋" w:hAnsi="仿宋" w:eastAsia="仿宋" w:cs="宋体"/>
                <w:sz w:val="28"/>
                <w:szCs w:val="28"/>
                <w:highlight w:val="none"/>
                <w:lang w:val="zh-CN"/>
              </w:rPr>
              <w:t>小写：</w:t>
            </w:r>
            <w:r>
              <w:rPr>
                <w:rFonts w:hint="eastAsia" w:ascii="仿宋" w:hAnsi="仿宋" w:eastAsia="仿宋" w:cs="宋体"/>
                <w:sz w:val="28"/>
                <w:szCs w:val="28"/>
                <w:highlight w:val="none"/>
                <w:u w:val="single"/>
                <w:lang w:val="zh-CN"/>
              </w:rPr>
              <w:t xml:space="preserve">                </w:t>
            </w:r>
          </w:p>
        </w:tc>
      </w:tr>
      <w:tr>
        <w:tblPrEx>
          <w:tblCellMar>
            <w:top w:w="0" w:type="dxa"/>
            <w:left w:w="108" w:type="dxa"/>
            <w:bottom w:w="0" w:type="dxa"/>
            <w:right w:w="108" w:type="dxa"/>
          </w:tblCellMar>
        </w:tblPrEx>
        <w:trPr>
          <w:trHeight w:val="956" w:hRule="atLeast"/>
          <w:jc w:val="center"/>
        </w:trPr>
        <w:tc>
          <w:tcPr>
            <w:tcW w:w="2077" w:type="dxa"/>
            <w:tcBorders>
              <w:top w:val="single" w:color="auto" w:sz="6" w:space="0"/>
              <w:left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项目完成期限</w:t>
            </w:r>
          </w:p>
        </w:tc>
        <w:tc>
          <w:tcPr>
            <w:tcW w:w="7982"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400" w:lineRule="exact"/>
              <w:rPr>
                <w:rFonts w:ascii="仿宋" w:hAnsi="仿宋" w:eastAsia="仿宋"/>
                <w:sz w:val="28"/>
                <w:szCs w:val="28"/>
                <w:highlight w:val="none"/>
              </w:rPr>
            </w:pPr>
          </w:p>
        </w:tc>
      </w:tr>
      <w:tr>
        <w:tblPrEx>
          <w:tblCellMar>
            <w:top w:w="0" w:type="dxa"/>
            <w:left w:w="108" w:type="dxa"/>
            <w:bottom w:w="0" w:type="dxa"/>
            <w:right w:w="108" w:type="dxa"/>
          </w:tblCellMar>
        </w:tblPrEx>
        <w:trPr>
          <w:trHeight w:val="956" w:hRule="atLeast"/>
          <w:jc w:val="center"/>
        </w:trPr>
        <w:tc>
          <w:tcPr>
            <w:tcW w:w="2077" w:type="dxa"/>
            <w:tcBorders>
              <w:top w:val="single" w:color="auto" w:sz="6" w:space="0"/>
              <w:left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免费运维期限</w:t>
            </w:r>
          </w:p>
        </w:tc>
        <w:tc>
          <w:tcPr>
            <w:tcW w:w="7982"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400" w:lineRule="exact"/>
              <w:rPr>
                <w:rFonts w:ascii="仿宋" w:hAnsi="仿宋" w:eastAsia="仿宋"/>
                <w:sz w:val="28"/>
                <w:szCs w:val="28"/>
                <w:highlight w:val="none"/>
              </w:rPr>
            </w:pPr>
          </w:p>
        </w:tc>
      </w:tr>
      <w:tr>
        <w:tblPrEx>
          <w:tblCellMar>
            <w:top w:w="0" w:type="dxa"/>
            <w:left w:w="108" w:type="dxa"/>
            <w:bottom w:w="0" w:type="dxa"/>
            <w:right w:w="108" w:type="dxa"/>
          </w:tblCellMar>
        </w:tblPrEx>
        <w:trPr>
          <w:trHeight w:val="1695" w:hRule="atLeast"/>
          <w:jc w:val="center"/>
        </w:trPr>
        <w:tc>
          <w:tcPr>
            <w:tcW w:w="2077"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r>
              <w:rPr>
                <w:rFonts w:hint="eastAsia" w:ascii="仿宋" w:hAnsi="仿宋" w:eastAsia="仿宋" w:cs="宋体"/>
                <w:sz w:val="28"/>
                <w:szCs w:val="28"/>
                <w:highlight w:val="none"/>
                <w:lang w:val="zh-CN"/>
              </w:rPr>
              <w:t>对</w:t>
            </w:r>
            <w:r>
              <w:rPr>
                <w:rFonts w:hint="eastAsia" w:ascii="仿宋" w:hAnsi="仿宋" w:eastAsia="仿宋" w:cs="宋体"/>
                <w:sz w:val="28"/>
                <w:szCs w:val="28"/>
                <w:highlight w:val="none"/>
                <w:lang w:val="en-US" w:eastAsia="zh-CN"/>
              </w:rPr>
              <w:t>磋商</w:t>
            </w:r>
            <w:r>
              <w:rPr>
                <w:rFonts w:hint="eastAsia" w:ascii="仿宋" w:hAnsi="仿宋" w:eastAsia="仿宋" w:cs="宋体"/>
                <w:sz w:val="28"/>
                <w:szCs w:val="28"/>
                <w:highlight w:val="none"/>
                <w:lang w:val="zh-CN"/>
              </w:rPr>
              <w:t>文件的响应程度</w:t>
            </w:r>
          </w:p>
        </w:tc>
        <w:tc>
          <w:tcPr>
            <w:tcW w:w="7982" w:type="dxa"/>
            <w:tcBorders>
              <w:top w:val="single" w:color="auto" w:sz="6" w:space="0"/>
              <w:left w:val="single" w:color="auto" w:sz="6" w:space="0"/>
              <w:bottom w:val="single" w:color="auto" w:sz="6" w:space="0"/>
              <w:right w:val="single" w:color="auto" w:sz="6" w:space="0"/>
            </w:tcBorders>
            <w:noWrap w:val="0"/>
            <w:vAlign w:val="top"/>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p>
        </w:tc>
      </w:tr>
      <w:tr>
        <w:tblPrEx>
          <w:tblCellMar>
            <w:top w:w="0" w:type="dxa"/>
            <w:left w:w="108" w:type="dxa"/>
            <w:bottom w:w="0" w:type="dxa"/>
            <w:right w:w="108" w:type="dxa"/>
          </w:tblCellMar>
        </w:tblPrEx>
        <w:trPr>
          <w:trHeight w:val="1604" w:hRule="atLeast"/>
          <w:jc w:val="center"/>
        </w:trPr>
        <w:tc>
          <w:tcPr>
            <w:tcW w:w="2077"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r>
              <w:rPr>
                <w:rFonts w:hint="eastAsia" w:ascii="仿宋" w:hAnsi="仿宋" w:eastAsia="仿宋" w:cs="宋体"/>
                <w:sz w:val="28"/>
                <w:szCs w:val="28"/>
                <w:highlight w:val="none"/>
                <w:lang w:val="zh-CN"/>
              </w:rPr>
              <w:t>其他</w:t>
            </w:r>
          </w:p>
        </w:tc>
        <w:tc>
          <w:tcPr>
            <w:tcW w:w="7982"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p>
        </w:tc>
      </w:tr>
    </w:tbl>
    <w:p>
      <w:pPr>
        <w:rPr>
          <w:rStyle w:val="24"/>
          <w:rFonts w:ascii="仿宋" w:hAnsi="仿宋" w:eastAsia="仿宋" w:cs="宋体"/>
          <w:b w:val="0"/>
          <w:kern w:val="0"/>
          <w:sz w:val="28"/>
          <w:highlight w:val="none"/>
        </w:rPr>
      </w:pPr>
    </w:p>
    <w:p>
      <w:pPr>
        <w:jc w:val="right"/>
        <w:rPr>
          <w:rStyle w:val="24"/>
          <w:rFonts w:hint="default" w:ascii="仿宋" w:hAnsi="仿宋" w:eastAsia="仿宋" w:cs="宋体"/>
          <w:b w:val="0"/>
          <w:kern w:val="0"/>
          <w:sz w:val="28"/>
          <w:highlight w:val="none"/>
          <w:lang w:val="en-US" w:eastAsia="zh-CN"/>
        </w:rPr>
      </w:pPr>
      <w:r>
        <w:rPr>
          <w:rStyle w:val="24"/>
          <w:rFonts w:hint="eastAsia" w:ascii="仿宋" w:hAnsi="仿宋" w:eastAsia="仿宋" w:cs="宋体"/>
          <w:b w:val="0"/>
          <w:kern w:val="0"/>
          <w:sz w:val="28"/>
          <w:highlight w:val="none"/>
          <w:lang w:val="en-US" w:eastAsia="zh-CN"/>
        </w:rPr>
        <w:t>年   月   日</w:t>
      </w:r>
    </w:p>
    <w:p>
      <w:pPr>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7"/>
        <w:spacing w:after="0"/>
        <w:jc w:val="center"/>
        <w:outlineLvl w:val="0"/>
        <w:rPr>
          <w:rFonts w:hint="eastAsia" w:ascii="仿宋" w:hAnsi="仿宋" w:eastAsia="仿宋"/>
          <w:b/>
          <w:color w:val="000000"/>
          <w:sz w:val="32"/>
          <w:szCs w:val="30"/>
          <w:highlight w:val="none"/>
        </w:rPr>
      </w:pPr>
      <w:r>
        <w:rPr>
          <w:rFonts w:hint="eastAsia" w:ascii="仿宋" w:hAnsi="仿宋" w:eastAsia="仿宋"/>
          <w:b/>
          <w:color w:val="000000"/>
          <w:sz w:val="32"/>
          <w:szCs w:val="30"/>
          <w:highlight w:val="none"/>
          <w:lang w:val="en-US" w:eastAsia="zh-CN"/>
        </w:rPr>
        <w:t>二、</w:t>
      </w:r>
      <w:r>
        <w:rPr>
          <w:rFonts w:hint="eastAsia" w:ascii="仿宋" w:hAnsi="仿宋" w:eastAsia="仿宋"/>
          <w:b/>
          <w:color w:val="000000"/>
          <w:sz w:val="32"/>
          <w:szCs w:val="30"/>
          <w:highlight w:val="none"/>
        </w:rPr>
        <w:t>分项报价表</w:t>
      </w:r>
    </w:p>
    <w:p>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s="Times New Roman"/>
          <w:bCs/>
          <w:color w:val="000000"/>
          <w:kern w:val="2"/>
          <w:sz w:val="28"/>
          <w:szCs w:val="24"/>
          <w:highlight w:val="none"/>
          <w:lang w:val="en-US" w:eastAsia="zh-CN" w:bidi="ar-SA"/>
        </w:rPr>
      </w:pPr>
      <w:r>
        <w:rPr>
          <w:rFonts w:hint="eastAsia" w:ascii="仿宋" w:hAnsi="仿宋" w:eastAsia="仿宋" w:cs="Times New Roman"/>
          <w:bCs/>
          <w:color w:val="000000"/>
          <w:kern w:val="2"/>
          <w:sz w:val="28"/>
          <w:szCs w:val="24"/>
          <w:highlight w:val="none"/>
          <w:lang w:val="en-US" w:eastAsia="zh-CN" w:bidi="ar-SA"/>
        </w:rPr>
        <w:t>项目编号：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ascii="仿宋" w:hAnsi="仿宋" w:eastAsia="仿宋"/>
          <w:bCs/>
          <w:color w:val="000000"/>
          <w:sz w:val="28"/>
          <w:highlight w:val="none"/>
          <w:u w:val="single"/>
        </w:rPr>
      </w:pPr>
      <w:r>
        <w:rPr>
          <w:rFonts w:hint="eastAsia" w:ascii="仿宋" w:hAnsi="仿宋" w:eastAsia="仿宋"/>
          <w:bCs/>
          <w:color w:val="000000"/>
          <w:sz w:val="28"/>
          <w:highlight w:val="none"/>
        </w:rPr>
        <w:t>供应商名称（</w:t>
      </w:r>
      <w:r>
        <w:rPr>
          <w:rFonts w:hint="eastAsia" w:ascii="仿宋" w:hAnsi="仿宋" w:eastAsia="仿宋"/>
          <w:bCs/>
          <w:color w:val="000000"/>
          <w:sz w:val="28"/>
          <w:highlight w:val="none"/>
          <w:lang w:eastAsia="zh-CN"/>
        </w:rPr>
        <w:t>加盖公章</w:t>
      </w:r>
      <w:r>
        <w:rPr>
          <w:rFonts w:hint="eastAsia" w:ascii="仿宋" w:hAnsi="仿宋" w:eastAsia="仿宋"/>
          <w:bCs/>
          <w:color w:val="000000"/>
          <w:sz w:val="28"/>
          <w:highlight w:val="none"/>
        </w:rPr>
        <w:t>）：</w:t>
      </w:r>
      <w:r>
        <w:rPr>
          <w:rFonts w:hint="eastAsia" w:ascii="仿宋" w:hAnsi="仿宋" w:eastAsia="仿宋"/>
          <w:bCs/>
          <w:color w:val="000000"/>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bCs/>
          <w:color w:val="000000"/>
          <w:sz w:val="28"/>
          <w:highlight w:val="none"/>
        </w:rPr>
      </w:pPr>
      <w:r>
        <w:rPr>
          <w:rFonts w:hint="eastAsia" w:ascii="仿宋" w:hAnsi="仿宋" w:eastAsia="仿宋"/>
          <w:bCs/>
          <w:color w:val="000000"/>
          <w:sz w:val="28"/>
          <w:highlight w:val="none"/>
        </w:rPr>
        <w:t>法定代表人或授权代理人（</w:t>
      </w:r>
      <w:r>
        <w:rPr>
          <w:rFonts w:hint="eastAsia" w:ascii="仿宋" w:hAnsi="仿宋" w:eastAsia="仿宋"/>
          <w:bCs/>
          <w:color w:val="000000"/>
          <w:sz w:val="28"/>
          <w:highlight w:val="none"/>
          <w:lang w:eastAsia="zh-CN"/>
        </w:rPr>
        <w:t>签字或盖章</w:t>
      </w:r>
      <w:r>
        <w:rPr>
          <w:rFonts w:hint="eastAsia" w:ascii="仿宋" w:hAnsi="仿宋" w:eastAsia="仿宋"/>
          <w:bCs/>
          <w:color w:val="000000"/>
          <w:sz w:val="28"/>
          <w:highlight w:val="none"/>
        </w:rPr>
        <w:t>）：</w:t>
      </w:r>
      <w:r>
        <w:rPr>
          <w:rFonts w:hint="eastAsia" w:ascii="仿宋" w:hAnsi="仿宋" w:eastAsia="仿宋"/>
          <w:bCs/>
          <w:color w:val="000000"/>
          <w:sz w:val="28"/>
          <w:highlight w:val="none"/>
          <w:u w:val="single"/>
        </w:rPr>
        <w:t xml:space="preserve">         </w:t>
      </w:r>
    </w:p>
    <w:p>
      <w:pPr>
        <w:tabs>
          <w:tab w:val="left" w:pos="764"/>
        </w:tabs>
        <w:spacing w:line="400" w:lineRule="exact"/>
        <w:rPr>
          <w:rFonts w:hint="eastAsia" w:ascii="仿宋" w:hAnsi="仿宋" w:eastAsia="仿宋"/>
          <w:color w:val="000000"/>
          <w:sz w:val="28"/>
          <w:highlight w:val="none"/>
        </w:rPr>
      </w:pPr>
      <w:r>
        <w:rPr>
          <w:rFonts w:hint="eastAsia" w:ascii="仿宋" w:hAnsi="仿宋" w:eastAsia="仿宋"/>
          <w:color w:val="000000"/>
          <w:sz w:val="28"/>
          <w:highlight w:val="none"/>
        </w:rPr>
        <w:t xml:space="preserve">                              </w:t>
      </w:r>
    </w:p>
    <w:tbl>
      <w:tblPr>
        <w:tblStyle w:val="21"/>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593"/>
        <w:gridCol w:w="2126"/>
        <w:gridCol w:w="1843"/>
        <w:gridCol w:w="1843"/>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序号</w:t>
            </w:r>
          </w:p>
        </w:tc>
        <w:tc>
          <w:tcPr>
            <w:tcW w:w="159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bidi="ar"/>
              </w:rPr>
              <w:t>名称</w:t>
            </w:r>
          </w:p>
        </w:tc>
        <w:tc>
          <w:tcPr>
            <w:tcW w:w="212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单价</w:t>
            </w:r>
          </w:p>
        </w:tc>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数量</w:t>
            </w:r>
          </w:p>
        </w:tc>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合价（元）</w:t>
            </w:r>
          </w:p>
        </w:tc>
        <w:tc>
          <w:tcPr>
            <w:tcW w:w="158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1</w:t>
            </w:r>
          </w:p>
        </w:tc>
        <w:tc>
          <w:tcPr>
            <w:tcW w:w="1593" w:type="dxa"/>
            <w:tcBorders>
              <w:top w:val="single" w:color="auto" w:sz="4" w:space="0"/>
              <w:left w:val="nil"/>
              <w:bottom w:val="single" w:color="auto" w:sz="4" w:space="0"/>
              <w:right w:val="single" w:color="auto" w:sz="4" w:space="0"/>
            </w:tcBorders>
            <w:noWrap w:val="0"/>
            <w:vAlign w:val="center"/>
          </w:tcPr>
          <w:p>
            <w:pPr>
              <w:pStyle w:val="5"/>
              <w:widowControl/>
              <w:spacing w:before="145" w:after="145"/>
              <w:jc w:val="center"/>
              <w:rPr>
                <w:rFonts w:hint="eastAsia" w:ascii="仿宋" w:hAnsi="仿宋" w:eastAsia="仿宋" w:cs="仿宋"/>
                <w:sz w:val="28"/>
                <w:szCs w:val="28"/>
                <w:highlight w:val="none"/>
              </w:rPr>
            </w:pPr>
          </w:p>
        </w:tc>
        <w:tc>
          <w:tcPr>
            <w:tcW w:w="212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58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2</w:t>
            </w:r>
          </w:p>
        </w:tc>
        <w:tc>
          <w:tcPr>
            <w:tcW w:w="159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2126" w:type="dxa"/>
            <w:tcBorders>
              <w:top w:val="single" w:color="auto" w:sz="4" w:space="0"/>
              <w:left w:val="nil"/>
              <w:bottom w:val="single" w:color="auto" w:sz="4" w:space="0"/>
              <w:right w:val="single" w:color="auto" w:sz="4" w:space="0"/>
            </w:tcBorders>
            <w:noWrap w:val="0"/>
            <w:vAlign w:val="center"/>
          </w:tcPr>
          <w:p>
            <w:pPr>
              <w:pStyle w:val="5"/>
              <w:widowControl/>
              <w:spacing w:before="145" w:after="145"/>
              <w:jc w:val="center"/>
              <w:rPr>
                <w:rFonts w:hint="eastAsia" w:ascii="仿宋" w:hAnsi="仿宋" w:eastAsia="仿宋" w:cs="仿宋"/>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58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p>
        </w:tc>
        <w:tc>
          <w:tcPr>
            <w:tcW w:w="159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212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u w:val="single"/>
              </w:rPr>
            </w:pPr>
          </w:p>
        </w:tc>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58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6" w:hRule="atLeast"/>
          <w:jc w:val="center"/>
        </w:trPr>
        <w:tc>
          <w:tcPr>
            <w:tcW w:w="9796" w:type="dxa"/>
            <w:gridSpan w:val="6"/>
            <w:tcBorders>
              <w:top w:val="single" w:color="auto" w:sz="4" w:space="0"/>
              <w:left w:val="single" w:color="auto" w:sz="4" w:space="0"/>
              <w:bottom w:val="single" w:color="auto" w:sz="4" w:space="0"/>
              <w:right w:val="single" w:color="auto" w:sz="4" w:space="0"/>
            </w:tcBorders>
            <w:noWrap w:val="0"/>
            <w:vAlign w:val="center"/>
          </w:tcPr>
          <w:p>
            <w:pPr>
              <w:ind w:firstLine="1400" w:firstLineChars="5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合计：</w:t>
            </w:r>
            <w:r>
              <w:rPr>
                <w:rFonts w:hint="eastAsia" w:ascii="仿宋" w:hAnsi="仿宋" w:eastAsia="仿宋" w:cs="仿宋"/>
                <w:sz w:val="28"/>
                <w:szCs w:val="28"/>
                <w:highlight w:val="none"/>
                <w:u w:val="single"/>
                <w:lang w:bidi="ar"/>
              </w:rPr>
              <w:t xml:space="preserve">                 </w:t>
            </w:r>
            <w:r>
              <w:rPr>
                <w:rFonts w:hint="eastAsia" w:ascii="仿宋" w:hAnsi="仿宋" w:eastAsia="仿宋" w:cs="仿宋"/>
                <w:sz w:val="28"/>
                <w:szCs w:val="28"/>
                <w:highlight w:val="none"/>
                <w:lang w:bidi="ar"/>
              </w:rPr>
              <w:t>元</w:t>
            </w:r>
          </w:p>
        </w:tc>
      </w:tr>
    </w:tbl>
    <w:p>
      <w:pPr>
        <w:pStyle w:val="7"/>
        <w:spacing w:after="0"/>
        <w:outlineLvl w:val="0"/>
        <w:rPr>
          <w:rFonts w:hint="eastAsia" w:ascii="仿宋" w:hAnsi="仿宋" w:eastAsia="仿宋"/>
          <w:bCs/>
          <w:color w:val="000000"/>
          <w:highlight w:val="none"/>
        </w:rPr>
      </w:pPr>
      <w:r>
        <w:rPr>
          <w:rFonts w:hint="eastAsia" w:ascii="仿宋" w:hAnsi="仿宋" w:eastAsia="仿宋"/>
          <w:bCs/>
          <w:color w:val="000000"/>
          <w:highlight w:val="none"/>
        </w:rPr>
        <w:t xml:space="preserve"> </w:t>
      </w:r>
    </w:p>
    <w:p>
      <w:pPr>
        <w:spacing w:line="520" w:lineRule="exact"/>
        <w:rPr>
          <w:rFonts w:hint="eastAsia" w:ascii="仿宋" w:hAnsi="仿宋" w:eastAsia="仿宋"/>
          <w:color w:val="000000"/>
          <w:sz w:val="28"/>
          <w:highlight w:val="none"/>
        </w:rPr>
      </w:pPr>
      <w:r>
        <w:rPr>
          <w:rFonts w:hint="eastAsia" w:ascii="仿宋" w:hAnsi="仿宋" w:eastAsia="仿宋"/>
          <w:color w:val="000000"/>
          <w:sz w:val="24"/>
          <w:highlight w:val="none"/>
        </w:rPr>
        <w:t xml:space="preserve"> </w:t>
      </w:r>
      <w:r>
        <w:rPr>
          <w:rFonts w:hint="eastAsia" w:ascii="仿宋" w:hAnsi="仿宋" w:eastAsia="仿宋"/>
          <w:color w:val="000000"/>
          <w:sz w:val="28"/>
          <w:highlight w:val="none"/>
        </w:rPr>
        <w:t xml:space="preserve"> 备注：供应商单位可根据实际情况合理安排，对上述项目适当予以调整。</w:t>
      </w:r>
    </w:p>
    <w:p>
      <w:pPr>
        <w:spacing w:before="156" w:beforeLines="50"/>
        <w:rPr>
          <w:rFonts w:ascii="仿宋" w:hAnsi="仿宋" w:eastAsia="仿宋"/>
          <w:color w:val="000000"/>
          <w:highlight w:val="none"/>
        </w:rPr>
      </w:pPr>
    </w:p>
    <w:p>
      <w:pPr>
        <w:jc w:val="right"/>
        <w:rPr>
          <w:rFonts w:hint="eastAsia" w:ascii="仿宋" w:hAnsi="仿宋" w:eastAsia="仿宋"/>
          <w:color w:val="000000"/>
          <w:sz w:val="28"/>
          <w:highlight w:val="none"/>
        </w:rPr>
      </w:pPr>
      <w:r>
        <w:rPr>
          <w:rFonts w:hint="eastAsia" w:ascii="仿宋" w:hAnsi="仿宋" w:eastAsia="仿宋"/>
          <w:color w:val="000000"/>
          <w:sz w:val="28"/>
          <w:highlight w:val="none"/>
        </w:rPr>
        <w:t>年</w:t>
      </w:r>
      <w:r>
        <w:rPr>
          <w:rFonts w:ascii="仿宋" w:hAnsi="仿宋" w:eastAsia="仿宋"/>
          <w:color w:val="000000"/>
          <w:sz w:val="28"/>
          <w:highlight w:val="none"/>
        </w:rPr>
        <w:t xml:space="preserve">   </w:t>
      </w:r>
      <w:r>
        <w:rPr>
          <w:rFonts w:hint="eastAsia" w:ascii="仿宋" w:hAnsi="仿宋" w:eastAsia="仿宋"/>
          <w:color w:val="000000"/>
          <w:sz w:val="28"/>
          <w:highlight w:val="none"/>
        </w:rPr>
        <w:t>月</w:t>
      </w:r>
      <w:r>
        <w:rPr>
          <w:rFonts w:ascii="仿宋" w:hAnsi="仿宋" w:eastAsia="仿宋"/>
          <w:color w:val="000000"/>
          <w:sz w:val="28"/>
          <w:highlight w:val="none"/>
        </w:rPr>
        <w:t xml:space="preserve">   </w:t>
      </w:r>
      <w:r>
        <w:rPr>
          <w:rFonts w:hint="eastAsia" w:ascii="仿宋" w:hAnsi="仿宋" w:eastAsia="仿宋"/>
          <w:color w:val="000000"/>
          <w:sz w:val="28"/>
          <w:highlight w:val="none"/>
        </w:rPr>
        <w:t>日</w:t>
      </w:r>
    </w:p>
    <w:p>
      <w:pPr>
        <w:jc w:val="right"/>
        <w:rPr>
          <w:rFonts w:hint="eastAsia" w:ascii="仿宋" w:hAnsi="仿宋" w:eastAsia="仿宋"/>
          <w:color w:val="000000"/>
          <w:sz w:val="28"/>
          <w:highlight w:val="none"/>
        </w:rPr>
      </w:pPr>
    </w:p>
    <w:p>
      <w:pPr>
        <w:jc w:val="right"/>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br w:type="page"/>
      </w:r>
    </w:p>
    <w:p>
      <w:pPr>
        <w:rPr>
          <w:rStyle w:val="24"/>
          <w:rFonts w:hint="eastAsia" w:ascii="仿宋" w:hAnsi="仿宋" w:eastAsia="仿宋" w:cs="宋体"/>
          <w:b w:val="0"/>
          <w:kern w:val="0"/>
          <w:sz w:val="28"/>
          <w:highlight w:val="none"/>
        </w:rPr>
      </w:pP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三</w:t>
      </w:r>
      <w:r>
        <w:rPr>
          <w:rStyle w:val="24"/>
          <w:rFonts w:hint="eastAsia" w:ascii="仿宋" w:hAnsi="仿宋" w:eastAsia="仿宋" w:cs="宋体"/>
          <w:b/>
          <w:bCs w:val="0"/>
          <w:kern w:val="0"/>
          <w:sz w:val="32"/>
          <w:szCs w:val="22"/>
          <w:highlight w:val="none"/>
        </w:rPr>
        <w:t>、法定代表人身份证明</w:t>
      </w:r>
    </w:p>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（后附法定代表人身份证</w:t>
      </w:r>
      <w:r>
        <w:rPr>
          <w:rStyle w:val="24"/>
          <w:rFonts w:hint="eastAsia" w:ascii="仿宋" w:hAnsi="仿宋" w:eastAsia="仿宋" w:cs="宋体"/>
          <w:b w:val="0"/>
          <w:kern w:val="0"/>
          <w:sz w:val="28"/>
          <w:highlight w:val="none"/>
          <w:lang w:val="en-US" w:eastAsia="zh-CN"/>
        </w:rPr>
        <w:t>复印件</w:t>
      </w:r>
      <w:r>
        <w:rPr>
          <w:rStyle w:val="24"/>
          <w:rFonts w:hint="eastAsia" w:ascii="仿宋" w:hAnsi="仿宋" w:eastAsia="仿宋" w:cs="宋体"/>
          <w:b w:val="0"/>
          <w:kern w:val="0"/>
          <w:sz w:val="28"/>
          <w:highlight w:val="none"/>
        </w:rPr>
        <w:t>）</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供应商名称：</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单位性质：</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地址：</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成立时间：</w:t>
      </w:r>
      <w:r>
        <w:rPr>
          <w:rStyle w:val="24"/>
          <w:rFonts w:hint="eastAsia" w:ascii="仿宋" w:hAnsi="仿宋" w:eastAsia="仿宋" w:cs="宋体"/>
          <w:b w:val="0"/>
          <w:kern w:val="0"/>
          <w:sz w:val="28"/>
          <w:highlight w:val="none"/>
          <w:u w:val="single"/>
        </w:rPr>
        <w:t>＿＿＿</w:t>
      </w:r>
      <w:r>
        <w:rPr>
          <w:rStyle w:val="24"/>
          <w:rFonts w:hint="eastAsia" w:ascii="仿宋" w:hAnsi="仿宋" w:eastAsia="仿宋" w:cs="宋体"/>
          <w:b w:val="0"/>
          <w:kern w:val="0"/>
          <w:sz w:val="28"/>
          <w:highlight w:val="none"/>
        </w:rPr>
        <w:t>年</w:t>
      </w:r>
      <w:r>
        <w:rPr>
          <w:rStyle w:val="24"/>
          <w:rFonts w:hint="eastAsia" w:ascii="仿宋" w:hAnsi="仿宋" w:eastAsia="仿宋" w:cs="宋体"/>
          <w:b w:val="0"/>
          <w:kern w:val="0"/>
          <w:sz w:val="28"/>
          <w:highlight w:val="none"/>
          <w:u w:val="single"/>
        </w:rPr>
        <w:t>＿</w:t>
      </w:r>
      <w:r>
        <w:rPr>
          <w:rStyle w:val="24"/>
          <w:rFonts w:hint="eastAsia" w:ascii="仿宋" w:hAnsi="仿宋" w:eastAsia="仿宋" w:cs="宋体"/>
          <w:b w:val="0"/>
          <w:kern w:val="0"/>
          <w:sz w:val="28"/>
          <w:highlight w:val="none"/>
        </w:rPr>
        <w:t xml:space="preserve">月 </w:t>
      </w:r>
      <w:r>
        <w:rPr>
          <w:rStyle w:val="24"/>
          <w:rFonts w:hint="eastAsia" w:ascii="仿宋" w:hAnsi="仿宋" w:eastAsia="仿宋" w:cs="宋体"/>
          <w:b w:val="0"/>
          <w:kern w:val="0"/>
          <w:sz w:val="28"/>
          <w:highlight w:val="none"/>
          <w:u w:val="single"/>
        </w:rPr>
        <w:t>＿</w:t>
      </w:r>
      <w:r>
        <w:rPr>
          <w:rStyle w:val="24"/>
          <w:rFonts w:hint="eastAsia" w:ascii="仿宋" w:hAnsi="仿宋" w:eastAsia="仿宋" w:cs="宋体"/>
          <w:b w:val="0"/>
          <w:kern w:val="0"/>
          <w:sz w:val="28"/>
          <w:highlight w:val="none"/>
        </w:rPr>
        <w:t>日</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经营期限：</w:t>
      </w:r>
    </w:p>
    <w:p>
      <w:pPr>
        <w:pStyle w:val="11"/>
        <w:rPr>
          <w:rStyle w:val="24"/>
          <w:rFonts w:ascii="仿宋" w:hAnsi="仿宋" w:eastAsia="仿宋" w:cs="宋体"/>
          <w:b w:val="0"/>
          <w:kern w:val="0"/>
          <w:sz w:val="28"/>
          <w:highlight w:val="none"/>
          <w:u w:val="single"/>
        </w:rPr>
      </w:pPr>
      <w:r>
        <w:rPr>
          <w:rStyle w:val="24"/>
          <w:rFonts w:hint="eastAsia" w:ascii="仿宋" w:hAnsi="仿宋" w:eastAsia="仿宋" w:cs="宋体"/>
          <w:b w:val="0"/>
          <w:kern w:val="0"/>
          <w:sz w:val="28"/>
          <w:highlight w:val="none"/>
        </w:rPr>
        <w:t>姓名： 性别： 年龄： 职务：</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系（供应商名称）的法定代表人。</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特此证明。</w:t>
      </w: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 （</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年 月 日</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rPr>
        <w:t>授权委托书</w:t>
      </w:r>
    </w:p>
    <w:p>
      <w:pPr>
        <w:pStyle w:val="11"/>
        <w:jc w:val="center"/>
        <w:rPr>
          <w:rStyle w:val="24"/>
          <w:rFonts w:hint="default" w:ascii="仿宋" w:hAnsi="仿宋" w:eastAsia="仿宋" w:cs="宋体"/>
          <w:b/>
          <w:bCs w:val="0"/>
          <w:kern w:val="0"/>
          <w:sz w:val="32"/>
          <w:szCs w:val="22"/>
          <w:highlight w:val="none"/>
          <w:lang w:val="en-US"/>
        </w:rPr>
      </w:pPr>
      <w:r>
        <w:rPr>
          <w:rStyle w:val="24"/>
          <w:rFonts w:hint="eastAsia" w:ascii="仿宋" w:hAnsi="仿宋" w:eastAsia="仿宋" w:cs="宋体"/>
          <w:b w:val="0"/>
          <w:kern w:val="0"/>
          <w:sz w:val="28"/>
          <w:highlight w:val="none"/>
          <w:lang w:val="en-US" w:eastAsia="zh-CN"/>
        </w:rPr>
        <w:t>(</w:t>
      </w:r>
      <w:r>
        <w:rPr>
          <w:rStyle w:val="24"/>
          <w:rFonts w:hint="eastAsia" w:ascii="仿宋" w:hAnsi="仿宋" w:eastAsia="仿宋" w:cs="宋体"/>
          <w:b w:val="0"/>
          <w:kern w:val="0"/>
          <w:sz w:val="28"/>
          <w:highlight w:val="none"/>
        </w:rPr>
        <w:t>后附法定代表人及授权代理人身份证</w:t>
      </w:r>
      <w:r>
        <w:rPr>
          <w:rStyle w:val="24"/>
          <w:rFonts w:hint="eastAsia" w:ascii="仿宋" w:hAnsi="仿宋" w:eastAsia="仿宋" w:cs="宋体"/>
          <w:b w:val="0"/>
          <w:kern w:val="0"/>
          <w:sz w:val="28"/>
          <w:highlight w:val="none"/>
          <w:lang w:val="en-US" w:eastAsia="zh-CN"/>
        </w:rPr>
        <w:t>复印件)</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本人</w:t>
      </w:r>
      <w:r>
        <w:rPr>
          <w:rStyle w:val="24"/>
          <w:rFonts w:hint="eastAsia" w:ascii="仿宋" w:hAnsi="仿宋" w:eastAsia="仿宋" w:cs="宋体"/>
          <w:b w:val="0"/>
          <w:kern w:val="0"/>
          <w:sz w:val="28"/>
          <w:highlight w:val="none"/>
          <w:u w:val="single"/>
        </w:rPr>
        <w:t>（姓名）</w:t>
      </w:r>
      <w:r>
        <w:rPr>
          <w:rStyle w:val="24"/>
          <w:rFonts w:hint="eastAsia" w:ascii="仿宋" w:hAnsi="仿宋" w:eastAsia="仿宋" w:cs="宋体"/>
          <w:b w:val="0"/>
          <w:kern w:val="0"/>
          <w:sz w:val="28"/>
          <w:highlight w:val="none"/>
        </w:rPr>
        <w:t>系</w:t>
      </w:r>
      <w:r>
        <w:rPr>
          <w:rStyle w:val="24"/>
          <w:rFonts w:hint="eastAsia" w:ascii="仿宋" w:hAnsi="仿宋" w:eastAsia="仿宋" w:cs="宋体"/>
          <w:b w:val="0"/>
          <w:kern w:val="0"/>
          <w:sz w:val="28"/>
          <w:highlight w:val="none"/>
          <w:u w:val="single"/>
        </w:rPr>
        <w:t>（供应商名称）</w:t>
      </w:r>
      <w:r>
        <w:rPr>
          <w:rStyle w:val="24"/>
          <w:rFonts w:hint="eastAsia" w:ascii="仿宋" w:hAnsi="仿宋" w:eastAsia="仿宋" w:cs="宋体"/>
          <w:b w:val="0"/>
          <w:kern w:val="0"/>
          <w:sz w:val="28"/>
          <w:highlight w:val="none"/>
        </w:rPr>
        <w:t>的法定代表人，现委托</w:t>
      </w:r>
      <w:r>
        <w:rPr>
          <w:rStyle w:val="24"/>
          <w:rFonts w:hint="eastAsia" w:ascii="仿宋" w:hAnsi="仿宋" w:eastAsia="仿宋" w:cs="宋体"/>
          <w:b w:val="0"/>
          <w:kern w:val="0"/>
          <w:sz w:val="28"/>
          <w:highlight w:val="none"/>
          <w:u w:val="single"/>
        </w:rPr>
        <w:t>（姓名）</w:t>
      </w:r>
      <w:r>
        <w:rPr>
          <w:rStyle w:val="24"/>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委托期限：</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代理人无转委托权。</w:t>
      </w:r>
    </w:p>
    <w:p>
      <w:pPr>
        <w:pStyle w:val="11"/>
        <w:ind w:right="1120"/>
        <w:jc w:val="center"/>
        <w:rPr>
          <w:rStyle w:val="24"/>
          <w:rFonts w:ascii="仿宋" w:hAnsi="仿宋" w:eastAsia="仿宋" w:cs="宋体"/>
          <w:b w:val="0"/>
          <w:kern w:val="0"/>
          <w:sz w:val="28"/>
          <w:highlight w:val="none"/>
        </w:rPr>
      </w:pPr>
    </w:p>
    <w:p>
      <w:pPr>
        <w:pStyle w:val="11"/>
        <w:ind w:right="1120"/>
        <w:jc w:val="both"/>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 （</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p>
    <w:p>
      <w:pPr>
        <w:pStyle w:val="11"/>
        <w:ind w:right="112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法定代表人： （</w:t>
      </w:r>
      <w:r>
        <w:rPr>
          <w:rStyle w:val="24"/>
          <w:rFonts w:hint="eastAsia" w:ascii="仿宋" w:hAnsi="仿宋" w:eastAsia="仿宋" w:cs="宋体"/>
          <w:b w:val="0"/>
          <w:kern w:val="0"/>
          <w:sz w:val="28"/>
          <w:highlight w:val="none"/>
          <w:lang w:eastAsia="zh-CN"/>
        </w:rPr>
        <w:t>签字或盖章</w:t>
      </w:r>
      <w:r>
        <w:rPr>
          <w:rStyle w:val="24"/>
          <w:rFonts w:hint="eastAsia" w:ascii="仿宋" w:hAnsi="仿宋" w:eastAsia="仿宋" w:cs="宋体"/>
          <w:b w:val="0"/>
          <w:kern w:val="0"/>
          <w:sz w:val="28"/>
          <w:highlight w:val="none"/>
        </w:rPr>
        <w:t>）</w:t>
      </w:r>
    </w:p>
    <w:p>
      <w:pPr>
        <w:pStyle w:val="11"/>
        <w:ind w:right="1120" w:firstLine="3640" w:firstLineChars="1300"/>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年 月 日</w:t>
      </w:r>
    </w:p>
    <w:p>
      <w:pPr>
        <w:pStyle w:val="5"/>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both"/>
        <w:textAlignment w:val="auto"/>
        <w:rPr>
          <w:rStyle w:val="24"/>
          <w:rFonts w:hint="eastAsia" w:ascii="仿宋" w:hAnsi="仿宋" w:eastAsia="仿宋" w:cs="宋体"/>
          <w:b w:val="0"/>
          <w:kern w:val="0"/>
          <w:sz w:val="28"/>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both"/>
        <w:textAlignment w:val="auto"/>
        <w:rPr>
          <w:rStyle w:val="24"/>
          <w:rFonts w:hint="eastAsia" w:ascii="仿宋" w:hAnsi="仿宋" w:eastAsia="仿宋" w:cs="宋体"/>
          <w:b w:val="0"/>
          <w:kern w:val="0"/>
          <w:sz w:val="28"/>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both"/>
        <w:textAlignment w:val="auto"/>
        <w:rPr>
          <w:rStyle w:val="24"/>
          <w:rFonts w:hint="eastAsia" w:ascii="仿宋" w:hAnsi="仿宋" w:eastAsia="仿宋" w:cs="宋体"/>
          <w:b w:val="0"/>
          <w:kern w:val="0"/>
          <w:sz w:val="28"/>
          <w:highlight w:val="none"/>
          <w:lang w:val="en-US" w:eastAsia="zh-CN"/>
        </w:rPr>
      </w:pP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四</w:t>
      </w:r>
      <w:r>
        <w:rPr>
          <w:rStyle w:val="24"/>
          <w:rFonts w:hint="eastAsia" w:ascii="仿宋" w:hAnsi="仿宋" w:eastAsia="仿宋" w:cs="宋体"/>
          <w:b/>
          <w:bCs w:val="0"/>
          <w:kern w:val="0"/>
          <w:sz w:val="32"/>
          <w:szCs w:val="22"/>
          <w:highlight w:val="none"/>
        </w:rPr>
        <w:t>、承诺书</w:t>
      </w:r>
    </w:p>
    <w:p>
      <w:pPr>
        <w:pStyle w:val="11"/>
        <w:jc w:val="center"/>
        <w:rPr>
          <w:rStyle w:val="24"/>
          <w:rFonts w:ascii="仿宋" w:hAnsi="仿宋" w:eastAsia="仿宋" w:cs="宋体"/>
          <w:b w:val="0"/>
          <w:kern w:val="0"/>
          <w:highlight w:val="none"/>
        </w:rPr>
      </w:pP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我单位参加__________________________________ (项目名称)采购活动，保证以下事项：</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一、我单位不存在不良信用记录，</w:t>
      </w:r>
      <w:r>
        <w:rPr>
          <w:rStyle w:val="24"/>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4"/>
          <w:rFonts w:hint="eastAsia" w:ascii="仿宋" w:hAnsi="仿宋" w:eastAsia="仿宋" w:cs="宋体"/>
          <w:b w:val="0"/>
          <w:spacing w:val="-20"/>
          <w:kern w:val="0"/>
          <w:sz w:val="28"/>
          <w:highlight w:val="none"/>
        </w:rPr>
        <w:t>。</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特此承诺</w:t>
      </w:r>
    </w:p>
    <w:p>
      <w:pPr>
        <w:pStyle w:val="11"/>
        <w:ind w:firstLine="280" w:firstLineChars="100"/>
        <w:jc w:val="lef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p>
      <w:pPr>
        <w:pStyle w:val="11"/>
        <w:ind w:firstLine="280" w:firstLineChars="100"/>
        <w:jc w:val="lef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法定代表人或委托代理人（</w:t>
      </w:r>
      <w:r>
        <w:rPr>
          <w:rStyle w:val="24"/>
          <w:rFonts w:hint="eastAsia" w:ascii="仿宋" w:hAnsi="仿宋" w:eastAsia="仿宋" w:cs="宋体"/>
          <w:b w:val="0"/>
          <w:kern w:val="0"/>
          <w:sz w:val="28"/>
          <w:highlight w:val="none"/>
          <w:lang w:eastAsia="zh-CN"/>
        </w:rPr>
        <w:t>签字或盖章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日 期： </w:t>
      </w:r>
      <w:r>
        <w:rPr>
          <w:rStyle w:val="24"/>
          <w:rFonts w:ascii="仿宋" w:hAnsi="仿宋" w:eastAsia="仿宋" w:cs="宋体"/>
          <w:b w:val="0"/>
          <w:kern w:val="0"/>
          <w:sz w:val="28"/>
          <w:highlight w:val="none"/>
        </w:rPr>
        <w:t xml:space="preserve">   </w:t>
      </w:r>
      <w:r>
        <w:rPr>
          <w:rStyle w:val="24"/>
          <w:rFonts w:hint="eastAsia" w:ascii="仿宋" w:hAnsi="仿宋" w:eastAsia="仿宋" w:cs="宋体"/>
          <w:b w:val="0"/>
          <w:kern w:val="0"/>
          <w:sz w:val="28"/>
          <w:highlight w:val="none"/>
        </w:rPr>
        <w:t xml:space="preserve">年 </w:t>
      </w:r>
      <w:r>
        <w:rPr>
          <w:rStyle w:val="24"/>
          <w:rFonts w:ascii="仿宋" w:hAnsi="仿宋" w:eastAsia="仿宋" w:cs="宋体"/>
          <w:b w:val="0"/>
          <w:kern w:val="0"/>
          <w:sz w:val="28"/>
          <w:highlight w:val="none"/>
        </w:rPr>
        <w:t xml:space="preserve"> </w:t>
      </w:r>
      <w:r>
        <w:rPr>
          <w:rStyle w:val="24"/>
          <w:rFonts w:hint="eastAsia" w:ascii="仿宋" w:hAnsi="仿宋" w:eastAsia="仿宋" w:cs="宋体"/>
          <w:b w:val="0"/>
          <w:kern w:val="0"/>
          <w:sz w:val="28"/>
          <w:highlight w:val="none"/>
        </w:rPr>
        <w:t xml:space="preserve">月 </w:t>
      </w:r>
      <w:r>
        <w:rPr>
          <w:rStyle w:val="24"/>
          <w:rFonts w:ascii="仿宋" w:hAnsi="仿宋" w:eastAsia="仿宋" w:cs="宋体"/>
          <w:b w:val="0"/>
          <w:kern w:val="0"/>
          <w:sz w:val="28"/>
          <w:highlight w:val="none"/>
        </w:rPr>
        <w:t xml:space="preserve"> </w:t>
      </w:r>
      <w:r>
        <w:rPr>
          <w:rStyle w:val="24"/>
          <w:rFonts w:hint="eastAsia" w:ascii="仿宋" w:hAnsi="仿宋" w:eastAsia="仿宋" w:cs="宋体"/>
          <w:b w:val="0"/>
          <w:kern w:val="0"/>
          <w:sz w:val="28"/>
          <w:highlight w:val="none"/>
        </w:rPr>
        <w:t>日</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五</w:t>
      </w:r>
      <w:r>
        <w:rPr>
          <w:rStyle w:val="24"/>
          <w:rFonts w:hint="eastAsia" w:ascii="仿宋" w:hAnsi="仿宋" w:eastAsia="仿宋" w:cs="宋体"/>
          <w:b/>
          <w:bCs w:val="0"/>
          <w:kern w:val="0"/>
          <w:sz w:val="32"/>
          <w:szCs w:val="22"/>
          <w:highlight w:val="none"/>
        </w:rPr>
        <w:t>、供应商缴纳税收和社会保障资金等证明告知承诺书</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本公司（联合体）郑重承诺：</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1、承诺具有良好的商业信誉和健全的财务会计制度；</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2、承诺依法缴纳税收和社会保障资金的良好记录；</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3、承诺参加政府采购活动前三年内，在经营活动中没有重大违法记录。</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我公司对上述承诺内容的真实性负责，如虚假承诺，将依法承担相应法律责任。</w:t>
      </w: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承诺单位：__________________（</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法定代表人或委托代理人：__________________（</w:t>
      </w:r>
      <w:r>
        <w:rPr>
          <w:rStyle w:val="24"/>
          <w:rFonts w:hint="eastAsia" w:ascii="仿宋" w:hAnsi="仿宋" w:eastAsia="仿宋" w:cs="宋体"/>
          <w:b w:val="0"/>
          <w:kern w:val="0"/>
          <w:sz w:val="28"/>
          <w:highlight w:val="none"/>
          <w:lang w:eastAsia="zh-CN"/>
        </w:rPr>
        <w:t>签字或盖章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日 期：_____ 年___ 月 ___日</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六</w:t>
      </w:r>
      <w:r>
        <w:rPr>
          <w:rStyle w:val="24"/>
          <w:rFonts w:hint="eastAsia" w:ascii="仿宋" w:hAnsi="仿宋" w:eastAsia="仿宋" w:cs="宋体"/>
          <w:b/>
          <w:bCs w:val="0"/>
          <w:kern w:val="0"/>
          <w:sz w:val="32"/>
          <w:szCs w:val="22"/>
          <w:highlight w:val="none"/>
        </w:rPr>
        <w:t>、履行合同的设备及技术能力证明表</w:t>
      </w:r>
    </w:p>
    <w:tbl>
      <w:tblPr>
        <w:tblStyle w:val="22"/>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单位名称</w:t>
            </w:r>
          </w:p>
        </w:tc>
        <w:tc>
          <w:tcPr>
            <w:tcW w:w="7930" w:type="dxa"/>
            <w:gridSpan w:val="5"/>
            <w:vAlign w:val="center"/>
          </w:tcPr>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技术人员数量</w:t>
            </w: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管理人员数量</w:t>
            </w:r>
          </w:p>
        </w:tc>
        <w:tc>
          <w:tcPr>
            <w:tcW w:w="1586" w:type="dxa"/>
            <w:vAlign w:val="center"/>
          </w:tcPr>
          <w:p>
            <w:pPr>
              <w:pStyle w:val="11"/>
              <w:jc w:val="center"/>
              <w:rPr>
                <w:rStyle w:val="24"/>
                <w:rFonts w:ascii="仿宋" w:hAnsi="仿宋" w:eastAsia="仿宋" w:cs="宋体"/>
                <w:b w:val="0"/>
                <w:kern w:val="0"/>
                <w:sz w:val="28"/>
                <w:highlight w:val="none"/>
              </w:rPr>
            </w:pPr>
          </w:p>
        </w:tc>
        <w:tc>
          <w:tcPr>
            <w:tcW w:w="1590"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生产人员数量</w:t>
            </w: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生产设备情况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序号</w:t>
            </w:r>
          </w:p>
        </w:tc>
        <w:tc>
          <w:tcPr>
            <w:tcW w:w="1586"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设备名称</w:t>
            </w:r>
          </w:p>
        </w:tc>
        <w:tc>
          <w:tcPr>
            <w:tcW w:w="4762" w:type="dxa"/>
            <w:gridSpan w:val="3"/>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设备规格</w:t>
            </w:r>
          </w:p>
        </w:tc>
        <w:tc>
          <w:tcPr>
            <w:tcW w:w="1582"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4762" w:type="dxa"/>
            <w:gridSpan w:val="3"/>
            <w:vAlign w:val="center"/>
          </w:tcPr>
          <w:p>
            <w:pPr>
              <w:pStyle w:val="11"/>
              <w:jc w:val="center"/>
              <w:rPr>
                <w:rStyle w:val="24"/>
                <w:rFonts w:ascii="仿宋" w:hAnsi="仿宋" w:eastAsia="仿宋" w:cs="宋体"/>
                <w:b w:val="0"/>
                <w:kern w:val="0"/>
                <w:sz w:val="28"/>
                <w:highlight w:val="none"/>
              </w:rPr>
            </w:pP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4762" w:type="dxa"/>
            <w:gridSpan w:val="3"/>
            <w:vAlign w:val="center"/>
          </w:tcPr>
          <w:p>
            <w:pPr>
              <w:pStyle w:val="11"/>
              <w:jc w:val="center"/>
              <w:rPr>
                <w:rStyle w:val="24"/>
                <w:rFonts w:ascii="仿宋" w:hAnsi="仿宋" w:eastAsia="仿宋" w:cs="宋体"/>
                <w:b w:val="0"/>
                <w:kern w:val="0"/>
                <w:sz w:val="28"/>
                <w:highlight w:val="none"/>
              </w:rPr>
            </w:pP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其他设备情况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5"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序号</w:t>
            </w:r>
          </w:p>
        </w:tc>
        <w:tc>
          <w:tcPr>
            <w:tcW w:w="1586"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设备名称</w:t>
            </w:r>
          </w:p>
        </w:tc>
        <w:tc>
          <w:tcPr>
            <w:tcW w:w="4762" w:type="dxa"/>
            <w:gridSpan w:val="3"/>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设备规格</w:t>
            </w:r>
          </w:p>
        </w:tc>
        <w:tc>
          <w:tcPr>
            <w:tcW w:w="1582"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4762" w:type="dxa"/>
            <w:gridSpan w:val="3"/>
            <w:vAlign w:val="center"/>
          </w:tcPr>
          <w:p>
            <w:pPr>
              <w:pStyle w:val="11"/>
              <w:jc w:val="center"/>
              <w:rPr>
                <w:rStyle w:val="24"/>
                <w:rFonts w:ascii="仿宋" w:hAnsi="仿宋" w:eastAsia="仿宋" w:cs="宋体"/>
                <w:b w:val="0"/>
                <w:kern w:val="0"/>
                <w:sz w:val="28"/>
                <w:highlight w:val="none"/>
              </w:rPr>
            </w:pP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4762" w:type="dxa"/>
            <w:gridSpan w:val="3"/>
            <w:vAlign w:val="center"/>
          </w:tcPr>
          <w:p>
            <w:pPr>
              <w:pStyle w:val="11"/>
              <w:jc w:val="center"/>
              <w:rPr>
                <w:rStyle w:val="24"/>
                <w:rFonts w:ascii="仿宋" w:hAnsi="仿宋" w:eastAsia="仿宋" w:cs="宋体"/>
                <w:b w:val="0"/>
                <w:kern w:val="0"/>
                <w:sz w:val="28"/>
                <w:highlight w:val="none"/>
              </w:rPr>
            </w:pP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专业技术能力情况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4"/>
                <w:rFonts w:ascii="仿宋" w:hAnsi="仿宋" w:eastAsia="仿宋" w:cs="宋体"/>
                <w:b w:val="0"/>
                <w:kern w:val="0"/>
                <w:sz w:val="28"/>
                <w:highlight w:val="none"/>
              </w:rPr>
            </w:pPr>
          </w:p>
        </w:tc>
      </w:tr>
    </w:tbl>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1、本表由供应商填写；</w:t>
      </w:r>
    </w:p>
    <w:p>
      <w:pPr>
        <w:pStyle w:val="11"/>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pPr>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br w:type="page"/>
      </w:r>
    </w:p>
    <w:p>
      <w:pPr>
        <w:tabs>
          <w:tab w:val="left" w:pos="0"/>
          <w:tab w:val="left" w:pos="720"/>
          <w:tab w:val="left" w:pos="1440"/>
          <w:tab w:val="left" w:pos="2160"/>
          <w:tab w:val="left" w:pos="2880"/>
          <w:tab w:val="left" w:pos="3600"/>
          <w:tab w:val="left" w:pos="4320"/>
        </w:tabs>
        <w:autoSpaceDE w:val="0"/>
        <w:autoSpaceDN w:val="0"/>
        <w:adjustRightInd w:val="0"/>
        <w:spacing w:before="480" w:beforeLines="200" w:after="240" w:afterLines="100" w:line="360" w:lineRule="auto"/>
        <w:jc w:val="center"/>
        <w:rPr>
          <w:rFonts w:ascii="仿宋" w:hAnsi="仿宋" w:eastAsia="仿宋"/>
          <w:b/>
          <w:bCs/>
          <w:color w:val="000000"/>
          <w:sz w:val="32"/>
          <w:szCs w:val="28"/>
          <w:highlight w:val="none"/>
        </w:rPr>
      </w:pPr>
      <w:r>
        <w:rPr>
          <w:rFonts w:hint="eastAsia" w:ascii="仿宋" w:hAnsi="仿宋" w:eastAsia="仿宋"/>
          <w:b/>
          <w:bCs/>
          <w:color w:val="000000"/>
          <w:sz w:val="32"/>
          <w:szCs w:val="28"/>
          <w:highlight w:val="none"/>
        </w:rPr>
        <w:t>项目管理班子一览表</w:t>
      </w:r>
    </w:p>
    <w:tbl>
      <w:tblPr>
        <w:tblStyle w:val="21"/>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511"/>
        <w:gridCol w:w="800"/>
        <w:gridCol w:w="1440"/>
        <w:gridCol w:w="946"/>
        <w:gridCol w:w="778"/>
        <w:gridCol w:w="1222"/>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34" w:type="dxa"/>
            <w:vMerge w:val="restart"/>
            <w:noWrap w:val="0"/>
            <w:vAlign w:val="center"/>
          </w:tcPr>
          <w:p>
            <w:pPr>
              <w:pStyle w:val="8"/>
              <w:ind w:left="0" w:leftChars="0" w:firstLine="0" w:firstLineChars="0"/>
              <w:jc w:val="center"/>
              <w:rPr>
                <w:rFonts w:ascii="仿宋" w:hAnsi="仿宋" w:eastAsia="仿宋"/>
                <w:bCs/>
                <w:sz w:val="28"/>
                <w:szCs w:val="40"/>
                <w:highlight w:val="none"/>
              </w:rPr>
            </w:pPr>
            <w:r>
              <w:rPr>
                <w:rFonts w:ascii="仿宋" w:hAnsi="仿宋" w:eastAsia="仿宋"/>
                <w:bCs/>
                <w:sz w:val="28"/>
                <w:szCs w:val="40"/>
                <w:highlight w:val="none"/>
              </w:rPr>
              <w:t>姓名</w:t>
            </w:r>
          </w:p>
        </w:tc>
        <w:tc>
          <w:tcPr>
            <w:tcW w:w="1511" w:type="dxa"/>
            <w:vMerge w:val="restart"/>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职务</w:t>
            </w:r>
          </w:p>
        </w:tc>
        <w:tc>
          <w:tcPr>
            <w:tcW w:w="800" w:type="dxa"/>
            <w:vMerge w:val="restart"/>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职称</w:t>
            </w:r>
          </w:p>
        </w:tc>
        <w:tc>
          <w:tcPr>
            <w:tcW w:w="4386" w:type="dxa"/>
            <w:gridSpan w:val="4"/>
            <w:noWrap w:val="0"/>
            <w:vAlign w:val="center"/>
          </w:tcPr>
          <w:p>
            <w:pPr>
              <w:pStyle w:val="8"/>
              <w:ind w:left="0" w:leftChars="0" w:firstLine="0" w:firstLineChars="0"/>
              <w:jc w:val="center"/>
              <w:rPr>
                <w:rFonts w:hint="eastAsia" w:ascii="仿宋" w:hAnsi="仿宋" w:eastAsia="仿宋"/>
                <w:bCs/>
                <w:sz w:val="28"/>
                <w:szCs w:val="40"/>
                <w:highlight w:val="none"/>
              </w:rPr>
            </w:pPr>
            <w:r>
              <w:rPr>
                <w:rFonts w:hint="eastAsia" w:ascii="仿宋" w:hAnsi="仿宋" w:eastAsia="仿宋"/>
                <w:bCs/>
                <w:sz w:val="28"/>
                <w:szCs w:val="40"/>
                <w:highlight w:val="none"/>
              </w:rPr>
              <w:t>执业或职业资格证明</w:t>
            </w:r>
          </w:p>
        </w:tc>
        <w:tc>
          <w:tcPr>
            <w:tcW w:w="1866" w:type="dxa"/>
            <w:vMerge w:val="restart"/>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参加本单位工作时间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34" w:type="dxa"/>
            <w:vMerge w:val="continue"/>
            <w:noWrap w:val="0"/>
            <w:vAlign w:val="center"/>
          </w:tcPr>
          <w:p>
            <w:pPr>
              <w:pStyle w:val="8"/>
              <w:ind w:firstLine="0" w:firstLineChars="0"/>
              <w:jc w:val="center"/>
              <w:rPr>
                <w:rFonts w:ascii="仿宋" w:hAnsi="仿宋" w:eastAsia="仿宋"/>
                <w:bCs/>
                <w:szCs w:val="28"/>
                <w:highlight w:val="none"/>
              </w:rPr>
            </w:pPr>
          </w:p>
        </w:tc>
        <w:tc>
          <w:tcPr>
            <w:tcW w:w="1511" w:type="dxa"/>
            <w:vMerge w:val="continue"/>
            <w:noWrap w:val="0"/>
            <w:vAlign w:val="center"/>
          </w:tcPr>
          <w:p>
            <w:pPr>
              <w:pStyle w:val="8"/>
              <w:ind w:firstLine="0" w:firstLineChars="0"/>
              <w:jc w:val="center"/>
              <w:rPr>
                <w:rFonts w:ascii="仿宋" w:hAnsi="仿宋" w:eastAsia="仿宋"/>
                <w:bCs/>
                <w:szCs w:val="28"/>
                <w:highlight w:val="none"/>
              </w:rPr>
            </w:pPr>
          </w:p>
        </w:tc>
        <w:tc>
          <w:tcPr>
            <w:tcW w:w="800" w:type="dxa"/>
            <w:vMerge w:val="continue"/>
            <w:noWrap w:val="0"/>
            <w:vAlign w:val="center"/>
          </w:tcPr>
          <w:p>
            <w:pPr>
              <w:pStyle w:val="8"/>
              <w:ind w:firstLine="0" w:firstLineChars="0"/>
              <w:jc w:val="center"/>
              <w:rPr>
                <w:rFonts w:ascii="仿宋" w:hAnsi="仿宋" w:eastAsia="仿宋"/>
                <w:bCs/>
                <w:szCs w:val="28"/>
                <w:highlight w:val="none"/>
              </w:rPr>
            </w:pPr>
          </w:p>
        </w:tc>
        <w:tc>
          <w:tcPr>
            <w:tcW w:w="1440" w:type="dxa"/>
            <w:noWrap w:val="0"/>
            <w:vAlign w:val="center"/>
          </w:tcPr>
          <w:p>
            <w:pPr>
              <w:pStyle w:val="8"/>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证书名称</w:t>
            </w:r>
          </w:p>
        </w:tc>
        <w:tc>
          <w:tcPr>
            <w:tcW w:w="946" w:type="dxa"/>
            <w:noWrap w:val="0"/>
            <w:vAlign w:val="center"/>
          </w:tcPr>
          <w:p>
            <w:pPr>
              <w:pStyle w:val="8"/>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级别</w:t>
            </w:r>
          </w:p>
        </w:tc>
        <w:tc>
          <w:tcPr>
            <w:tcW w:w="778" w:type="dxa"/>
            <w:noWrap w:val="0"/>
            <w:vAlign w:val="center"/>
          </w:tcPr>
          <w:p>
            <w:pPr>
              <w:pStyle w:val="8"/>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证号</w:t>
            </w:r>
          </w:p>
        </w:tc>
        <w:tc>
          <w:tcPr>
            <w:tcW w:w="1222" w:type="dxa"/>
            <w:noWrap w:val="0"/>
            <w:vAlign w:val="center"/>
          </w:tcPr>
          <w:p>
            <w:pPr>
              <w:pStyle w:val="8"/>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专业</w:t>
            </w:r>
          </w:p>
        </w:tc>
        <w:tc>
          <w:tcPr>
            <w:tcW w:w="1866" w:type="dxa"/>
            <w:vMerge w:val="continue"/>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34" w:type="dxa"/>
            <w:noWrap w:val="0"/>
            <w:vAlign w:val="center"/>
          </w:tcPr>
          <w:p>
            <w:pPr>
              <w:pStyle w:val="8"/>
              <w:ind w:firstLine="0" w:firstLineChars="0"/>
              <w:jc w:val="center"/>
              <w:rPr>
                <w:rFonts w:ascii="仿宋" w:hAnsi="仿宋" w:eastAsia="仿宋"/>
                <w:bCs/>
                <w:szCs w:val="28"/>
                <w:highlight w:val="none"/>
              </w:rPr>
            </w:pPr>
          </w:p>
        </w:tc>
        <w:tc>
          <w:tcPr>
            <w:tcW w:w="1511"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8"/>
              <w:ind w:firstLine="0" w:firstLineChars="0"/>
              <w:jc w:val="center"/>
              <w:rPr>
                <w:rFonts w:ascii="仿宋" w:hAnsi="仿宋" w:eastAsia="仿宋"/>
                <w:bCs/>
                <w:szCs w:val="28"/>
                <w:highlight w:val="none"/>
              </w:rPr>
            </w:pPr>
          </w:p>
        </w:tc>
        <w:tc>
          <w:tcPr>
            <w:tcW w:w="1511"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8"/>
              <w:ind w:firstLine="0" w:firstLineChars="0"/>
              <w:jc w:val="center"/>
              <w:rPr>
                <w:rFonts w:ascii="仿宋" w:hAnsi="仿宋" w:eastAsia="仿宋"/>
                <w:bCs/>
                <w:szCs w:val="28"/>
                <w:highlight w:val="none"/>
              </w:rPr>
            </w:pPr>
          </w:p>
        </w:tc>
        <w:tc>
          <w:tcPr>
            <w:tcW w:w="1511"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8"/>
              <w:ind w:firstLine="0" w:firstLineChars="0"/>
              <w:jc w:val="center"/>
              <w:rPr>
                <w:rFonts w:ascii="仿宋" w:hAnsi="仿宋" w:eastAsia="仿宋"/>
                <w:bCs/>
                <w:szCs w:val="28"/>
                <w:highlight w:val="none"/>
              </w:rPr>
            </w:pPr>
          </w:p>
        </w:tc>
        <w:tc>
          <w:tcPr>
            <w:tcW w:w="1511"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8"/>
              <w:ind w:firstLine="0" w:firstLineChars="0"/>
              <w:jc w:val="center"/>
              <w:rPr>
                <w:rFonts w:ascii="仿宋" w:hAnsi="仿宋" w:eastAsia="仿宋"/>
                <w:bCs/>
                <w:szCs w:val="28"/>
                <w:highlight w:val="none"/>
              </w:rPr>
            </w:pPr>
          </w:p>
        </w:tc>
        <w:tc>
          <w:tcPr>
            <w:tcW w:w="1511"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8"/>
              <w:ind w:firstLine="0" w:firstLineChars="0"/>
              <w:jc w:val="center"/>
              <w:rPr>
                <w:rFonts w:ascii="仿宋" w:hAnsi="仿宋" w:eastAsia="仿宋"/>
                <w:bCs/>
                <w:szCs w:val="28"/>
                <w:highlight w:val="none"/>
              </w:rPr>
            </w:pPr>
          </w:p>
        </w:tc>
        <w:tc>
          <w:tcPr>
            <w:tcW w:w="1511"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8"/>
              <w:ind w:firstLine="0" w:firstLineChars="0"/>
              <w:jc w:val="center"/>
              <w:rPr>
                <w:rFonts w:ascii="仿宋" w:hAnsi="仿宋" w:eastAsia="仿宋"/>
                <w:bCs/>
                <w:szCs w:val="28"/>
                <w:highlight w:val="none"/>
              </w:rPr>
            </w:pPr>
          </w:p>
        </w:tc>
        <w:tc>
          <w:tcPr>
            <w:tcW w:w="1511"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8"/>
              <w:ind w:firstLine="0" w:firstLineChars="0"/>
              <w:jc w:val="center"/>
              <w:rPr>
                <w:rFonts w:ascii="仿宋" w:hAnsi="仿宋" w:eastAsia="仿宋"/>
                <w:bCs/>
                <w:szCs w:val="28"/>
                <w:highlight w:val="none"/>
              </w:rPr>
            </w:pPr>
          </w:p>
        </w:tc>
        <w:tc>
          <w:tcPr>
            <w:tcW w:w="1511"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34" w:type="dxa"/>
            <w:noWrap w:val="0"/>
            <w:vAlign w:val="center"/>
          </w:tcPr>
          <w:p>
            <w:pPr>
              <w:pStyle w:val="8"/>
              <w:ind w:firstLine="0" w:firstLineChars="0"/>
              <w:jc w:val="center"/>
              <w:rPr>
                <w:rFonts w:ascii="仿宋" w:hAnsi="仿宋" w:eastAsia="仿宋"/>
                <w:bCs/>
                <w:szCs w:val="28"/>
                <w:highlight w:val="none"/>
              </w:rPr>
            </w:pPr>
          </w:p>
        </w:tc>
        <w:tc>
          <w:tcPr>
            <w:tcW w:w="1511"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8"/>
              <w:ind w:firstLine="0" w:firstLineChars="0"/>
              <w:jc w:val="center"/>
              <w:rPr>
                <w:rFonts w:ascii="仿宋" w:hAnsi="仿宋" w:eastAsia="仿宋"/>
                <w:bCs/>
                <w:szCs w:val="28"/>
                <w:highlight w:val="none"/>
              </w:rPr>
            </w:pPr>
          </w:p>
        </w:tc>
        <w:tc>
          <w:tcPr>
            <w:tcW w:w="1511"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8"/>
              <w:ind w:firstLine="0" w:firstLineChars="0"/>
              <w:jc w:val="center"/>
              <w:rPr>
                <w:rFonts w:ascii="仿宋" w:hAnsi="仿宋" w:eastAsia="仿宋"/>
                <w:bCs/>
                <w:szCs w:val="28"/>
                <w:highlight w:val="none"/>
              </w:rPr>
            </w:pPr>
          </w:p>
        </w:tc>
        <w:tc>
          <w:tcPr>
            <w:tcW w:w="1511"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bl>
    <w:p>
      <w:pPr>
        <w:ind w:firstLine="840" w:firstLineChars="300"/>
        <w:rPr>
          <w:rFonts w:ascii="仿宋" w:hAnsi="仿宋" w:eastAsia="仿宋"/>
          <w:bCs/>
          <w:sz w:val="28"/>
          <w:szCs w:val="28"/>
          <w:highlight w:val="none"/>
        </w:rPr>
      </w:pPr>
      <w:r>
        <w:rPr>
          <w:rFonts w:hint="eastAsia" w:ascii="仿宋" w:hAnsi="仿宋" w:eastAsia="仿宋"/>
          <w:bCs/>
          <w:sz w:val="28"/>
          <w:szCs w:val="28"/>
          <w:highlight w:val="none"/>
        </w:rPr>
        <w:t>说明：1、本表可以按相同格式扩展。</w:t>
      </w:r>
    </w:p>
    <w:p>
      <w:pPr>
        <w:ind w:firstLine="840" w:firstLineChars="300"/>
        <w:rPr>
          <w:rFonts w:ascii="仿宋" w:hAnsi="仿宋" w:eastAsia="仿宋"/>
          <w:bCs/>
          <w:szCs w:val="28"/>
          <w:highlight w:val="none"/>
        </w:rPr>
      </w:pPr>
      <w:r>
        <w:rPr>
          <w:rFonts w:ascii="仿宋" w:hAnsi="仿宋" w:eastAsia="仿宋"/>
          <w:bCs/>
          <w:sz w:val="28"/>
          <w:szCs w:val="28"/>
          <w:highlight w:val="none"/>
        </w:rPr>
        <w:t>2、</w:t>
      </w:r>
      <w:r>
        <w:rPr>
          <w:rFonts w:hint="eastAsia" w:ascii="仿宋" w:hAnsi="仿宋" w:eastAsia="仿宋"/>
          <w:bCs/>
          <w:sz w:val="28"/>
          <w:szCs w:val="28"/>
          <w:highlight w:val="none"/>
        </w:rPr>
        <w:t>在填写时，如本表格不适合</w:t>
      </w:r>
      <w:r>
        <w:rPr>
          <w:rFonts w:hint="eastAsia" w:ascii="仿宋" w:hAnsi="仿宋" w:eastAsia="仿宋"/>
          <w:bCs/>
          <w:sz w:val="28"/>
          <w:szCs w:val="28"/>
          <w:highlight w:val="none"/>
          <w:lang w:eastAsia="zh-CN"/>
        </w:rPr>
        <w:t>供应商</w:t>
      </w:r>
      <w:r>
        <w:rPr>
          <w:rFonts w:hint="eastAsia" w:ascii="仿宋" w:hAnsi="仿宋" w:eastAsia="仿宋"/>
          <w:bCs/>
          <w:sz w:val="28"/>
          <w:szCs w:val="28"/>
          <w:highlight w:val="none"/>
        </w:rPr>
        <w:t>的实际情况，可根据本表格式自行划表填写，后附相关人员证书和社保证明材料。</w:t>
      </w:r>
    </w:p>
    <w:p>
      <w:pPr>
        <w:pStyle w:val="8"/>
        <w:ind w:firstLine="422"/>
        <w:jc w:val="center"/>
        <w:rPr>
          <w:rFonts w:ascii="仿宋" w:hAnsi="仿宋" w:eastAsia="仿宋"/>
          <w:b/>
          <w:bCs/>
          <w:szCs w:val="28"/>
          <w:highlight w:val="none"/>
        </w:rPr>
      </w:pPr>
      <w:r>
        <w:rPr>
          <w:rFonts w:ascii="仿宋" w:hAnsi="仿宋" w:eastAsia="仿宋"/>
          <w:b/>
          <w:bCs/>
          <w:szCs w:val="28"/>
          <w:highlight w:val="none"/>
        </w:rPr>
        <w:tab/>
      </w:r>
      <w:r>
        <w:rPr>
          <w:rFonts w:ascii="仿宋" w:hAnsi="仿宋" w:eastAsia="仿宋"/>
          <w:b/>
          <w:bCs/>
          <w:szCs w:val="28"/>
          <w:highlight w:val="none"/>
        </w:rPr>
        <w:tab/>
      </w:r>
    </w:p>
    <w:p>
      <w:pPr>
        <w:tabs>
          <w:tab w:val="left" w:pos="0"/>
          <w:tab w:val="left" w:pos="720"/>
          <w:tab w:val="left" w:pos="1440"/>
          <w:tab w:val="left" w:pos="2160"/>
          <w:tab w:val="left" w:pos="2880"/>
          <w:tab w:val="left" w:pos="3600"/>
          <w:tab w:val="left" w:pos="4320"/>
        </w:tabs>
        <w:autoSpaceDE w:val="0"/>
        <w:autoSpaceDN w:val="0"/>
        <w:adjustRightInd w:val="0"/>
        <w:spacing w:before="480" w:beforeLines="200" w:after="240" w:afterLines="100" w:line="360" w:lineRule="auto"/>
        <w:jc w:val="center"/>
        <w:rPr>
          <w:rFonts w:hint="eastAsia" w:ascii="仿宋" w:hAnsi="仿宋" w:eastAsia="仿宋"/>
          <w:b/>
          <w:bCs/>
          <w:color w:val="000000"/>
          <w:spacing w:val="100"/>
          <w:sz w:val="32"/>
          <w:szCs w:val="28"/>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before="480" w:beforeLines="200" w:after="240" w:afterLines="100" w:line="360" w:lineRule="auto"/>
        <w:jc w:val="center"/>
        <w:rPr>
          <w:rFonts w:ascii="仿宋" w:hAnsi="仿宋" w:eastAsia="仿宋"/>
          <w:b/>
          <w:bCs/>
          <w:color w:val="000000"/>
          <w:spacing w:val="100"/>
          <w:sz w:val="32"/>
          <w:szCs w:val="28"/>
          <w:highlight w:val="none"/>
        </w:rPr>
      </w:pPr>
      <w:r>
        <w:rPr>
          <w:rFonts w:hint="eastAsia" w:ascii="仿宋" w:hAnsi="仿宋" w:eastAsia="仿宋"/>
          <w:b/>
          <w:bCs/>
          <w:color w:val="000000"/>
          <w:spacing w:val="100"/>
          <w:sz w:val="32"/>
          <w:szCs w:val="28"/>
          <w:highlight w:val="none"/>
        </w:rPr>
        <w:t>主要人员简历表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134"/>
        <w:gridCol w:w="567"/>
        <w:gridCol w:w="1087"/>
        <w:gridCol w:w="9"/>
        <w:gridCol w:w="444"/>
        <w:gridCol w:w="938"/>
        <w:gridCol w:w="1188"/>
        <w:gridCol w:w="108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姓 名</w:t>
            </w:r>
          </w:p>
        </w:tc>
        <w:tc>
          <w:tcPr>
            <w:tcW w:w="1701"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1096" w:type="dxa"/>
            <w:gridSpan w:val="2"/>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年 龄</w:t>
            </w:r>
          </w:p>
        </w:tc>
        <w:tc>
          <w:tcPr>
            <w:tcW w:w="1382"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268" w:type="dxa"/>
            <w:gridSpan w:val="2"/>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学历</w:t>
            </w:r>
          </w:p>
        </w:tc>
        <w:tc>
          <w:tcPr>
            <w:tcW w:w="1774" w:type="dxa"/>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 称</w:t>
            </w:r>
          </w:p>
        </w:tc>
        <w:tc>
          <w:tcPr>
            <w:tcW w:w="1701"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1096" w:type="dxa"/>
            <w:gridSpan w:val="2"/>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 务</w:t>
            </w:r>
          </w:p>
        </w:tc>
        <w:tc>
          <w:tcPr>
            <w:tcW w:w="1382"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268" w:type="dxa"/>
            <w:gridSpan w:val="2"/>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拟在本项目任职</w:t>
            </w:r>
          </w:p>
        </w:tc>
        <w:tc>
          <w:tcPr>
            <w:tcW w:w="1774" w:type="dxa"/>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616" w:type="dxa"/>
            <w:gridSpan w:val="2"/>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注册执业资格等级</w:t>
            </w:r>
          </w:p>
        </w:tc>
        <w:tc>
          <w:tcPr>
            <w:tcW w:w="16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1391" w:type="dxa"/>
            <w:gridSpan w:val="3"/>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专业</w:t>
            </w:r>
          </w:p>
        </w:tc>
        <w:tc>
          <w:tcPr>
            <w:tcW w:w="4042" w:type="dxa"/>
            <w:gridSpan w:val="3"/>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703" w:type="dxa"/>
            <w:gridSpan w:val="10"/>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时 间</w:t>
            </w: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参加过的类似项目名称</w:t>
            </w: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情况说明</w:t>
            </w: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bl>
    <w:p>
      <w:pPr>
        <w:ind w:firstLine="840" w:firstLineChars="300"/>
        <w:rPr>
          <w:rFonts w:ascii="仿宋" w:hAnsi="仿宋" w:eastAsia="仿宋"/>
          <w:bCs/>
          <w:sz w:val="28"/>
          <w:szCs w:val="28"/>
          <w:highlight w:val="none"/>
        </w:rPr>
      </w:pPr>
      <w:r>
        <w:rPr>
          <w:rFonts w:hint="eastAsia" w:ascii="仿宋" w:hAnsi="仿宋" w:eastAsia="仿宋"/>
          <w:bCs/>
          <w:sz w:val="28"/>
          <w:szCs w:val="28"/>
          <w:highlight w:val="none"/>
        </w:rPr>
        <w:t>说明：1、本表可以按相同格式扩展。</w:t>
      </w:r>
    </w:p>
    <w:p>
      <w:pPr>
        <w:ind w:firstLine="840" w:firstLineChars="300"/>
        <w:rPr>
          <w:rStyle w:val="24"/>
          <w:rFonts w:hint="eastAsia" w:ascii="仿宋" w:hAnsi="仿宋" w:eastAsia="仿宋" w:cs="宋体"/>
          <w:b w:val="0"/>
          <w:kern w:val="0"/>
          <w:sz w:val="28"/>
          <w:highlight w:val="none"/>
        </w:rPr>
      </w:pPr>
      <w:r>
        <w:rPr>
          <w:rFonts w:ascii="仿宋" w:hAnsi="仿宋" w:eastAsia="仿宋"/>
          <w:bCs/>
          <w:sz w:val="28"/>
          <w:szCs w:val="28"/>
          <w:highlight w:val="none"/>
        </w:rPr>
        <w:t>2、</w:t>
      </w:r>
      <w:r>
        <w:rPr>
          <w:rFonts w:hint="eastAsia" w:ascii="仿宋" w:hAnsi="仿宋" w:eastAsia="仿宋"/>
          <w:bCs/>
          <w:sz w:val="28"/>
          <w:szCs w:val="28"/>
          <w:highlight w:val="none"/>
        </w:rPr>
        <w:t>项目负责人应附注册证书、职称证等复印件。类似项目限于以项目负责人身份参与的项目。</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七</w:t>
      </w:r>
      <w:r>
        <w:rPr>
          <w:rStyle w:val="24"/>
          <w:rFonts w:hint="eastAsia" w:ascii="仿宋" w:hAnsi="仿宋" w:eastAsia="仿宋" w:cs="宋体"/>
          <w:b/>
          <w:bCs w:val="0"/>
          <w:kern w:val="0"/>
          <w:sz w:val="32"/>
          <w:szCs w:val="22"/>
          <w:highlight w:val="none"/>
        </w:rPr>
        <w:t>、经营业绩一览表</w:t>
      </w:r>
    </w:p>
    <w:tbl>
      <w:tblPr>
        <w:tblStyle w:val="22"/>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序号</w:t>
            </w:r>
          </w:p>
        </w:tc>
        <w:tc>
          <w:tcPr>
            <w:tcW w:w="15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名 称</w:t>
            </w:r>
          </w:p>
        </w:tc>
        <w:tc>
          <w:tcPr>
            <w:tcW w:w="17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 xml:space="preserve">用 户 名 称 </w:t>
            </w:r>
          </w:p>
        </w:tc>
        <w:tc>
          <w:tcPr>
            <w:tcW w:w="13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联 系人</w:t>
            </w:r>
          </w:p>
        </w:tc>
        <w:tc>
          <w:tcPr>
            <w:tcW w:w="15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联系电话</w:t>
            </w:r>
          </w:p>
        </w:tc>
        <w:tc>
          <w:tcPr>
            <w:tcW w:w="15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bl>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年 月 日</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p>
    <w:p>
      <w:pPr>
        <w:pStyle w:val="5"/>
        <w:spacing w:before="0" w:line="360" w:lineRule="auto"/>
        <w:jc w:val="center"/>
        <w:rPr>
          <w:rFonts w:hint="eastAsia" w:ascii="仿宋" w:hAnsi="仿宋" w:eastAsia="仿宋"/>
          <w:b/>
          <w:sz w:val="32"/>
          <w:highlight w:val="none"/>
        </w:rPr>
      </w:pPr>
      <w:r>
        <w:rPr>
          <w:rStyle w:val="24"/>
          <w:rFonts w:hint="eastAsia" w:ascii="仿宋" w:hAnsi="仿宋" w:eastAsia="仿宋" w:cs="宋体"/>
          <w:b/>
          <w:bCs w:val="0"/>
          <w:kern w:val="0"/>
          <w:sz w:val="32"/>
          <w:szCs w:val="22"/>
          <w:highlight w:val="none"/>
          <w:lang w:val="en-US" w:eastAsia="zh-CN"/>
        </w:rPr>
        <w:t>八</w:t>
      </w:r>
      <w:r>
        <w:rPr>
          <w:rStyle w:val="24"/>
          <w:rFonts w:hint="eastAsia" w:ascii="仿宋" w:hAnsi="仿宋" w:eastAsia="仿宋" w:cs="宋体"/>
          <w:b/>
          <w:bCs w:val="0"/>
          <w:kern w:val="0"/>
          <w:sz w:val="32"/>
          <w:szCs w:val="22"/>
          <w:highlight w:val="none"/>
        </w:rPr>
        <w:t>、</w:t>
      </w:r>
      <w:r>
        <w:rPr>
          <w:rFonts w:hint="eastAsia" w:ascii="仿宋" w:hAnsi="仿宋" w:eastAsia="仿宋"/>
          <w:b/>
          <w:sz w:val="32"/>
          <w:highlight w:val="none"/>
        </w:rPr>
        <w:t>技术方案</w:t>
      </w:r>
    </w:p>
    <w:p>
      <w:pPr>
        <w:pStyle w:val="43"/>
        <w:ind w:firstLine="562" w:firstLineChars="200"/>
        <w:rPr>
          <w:rFonts w:hint="eastAsia" w:ascii="仿宋" w:hAnsi="仿宋" w:eastAsia="仿宋"/>
          <w:b/>
          <w:sz w:val="28"/>
          <w:highlight w:val="none"/>
        </w:rPr>
      </w:pPr>
      <w:r>
        <w:rPr>
          <w:rFonts w:hint="eastAsia" w:ascii="仿宋" w:hAnsi="仿宋" w:eastAsia="仿宋"/>
          <w:b/>
          <w:sz w:val="28"/>
          <w:highlight w:val="none"/>
        </w:rPr>
        <w:t>（1）包含但不限于以下内容：</w:t>
      </w:r>
      <w:r>
        <w:rPr>
          <w:rFonts w:hint="eastAsia" w:ascii="仿宋" w:hAnsi="仿宋" w:eastAsia="仿宋"/>
          <w:b/>
          <w:sz w:val="28"/>
          <w:highlight w:val="none"/>
          <w:lang w:val="en-US" w:eastAsia="zh-CN"/>
        </w:rPr>
        <w:t>技术、</w:t>
      </w:r>
      <w:r>
        <w:rPr>
          <w:rFonts w:hint="eastAsia" w:ascii="仿宋" w:hAnsi="仿宋" w:eastAsia="仿宋"/>
          <w:b/>
          <w:sz w:val="28"/>
          <w:highlight w:val="none"/>
        </w:rPr>
        <w:t>服务</w:t>
      </w:r>
      <w:r>
        <w:rPr>
          <w:rFonts w:hint="eastAsia" w:ascii="仿宋" w:hAnsi="仿宋" w:eastAsia="仿宋"/>
          <w:b/>
          <w:sz w:val="28"/>
          <w:highlight w:val="none"/>
          <w:lang w:val="en-US" w:eastAsia="zh-CN"/>
        </w:rPr>
        <w:t>部分</w:t>
      </w:r>
      <w:r>
        <w:rPr>
          <w:rFonts w:hint="eastAsia" w:ascii="仿宋" w:hAnsi="仿宋" w:eastAsia="仿宋"/>
          <w:b/>
          <w:sz w:val="28"/>
          <w:highlight w:val="none"/>
        </w:rPr>
        <w:t>、</w:t>
      </w:r>
      <w:r>
        <w:rPr>
          <w:rFonts w:hint="eastAsia" w:ascii="仿宋" w:hAnsi="仿宋" w:eastAsia="仿宋"/>
          <w:b/>
          <w:sz w:val="28"/>
          <w:highlight w:val="none"/>
          <w:lang w:val="en-US" w:eastAsia="zh-CN"/>
        </w:rPr>
        <w:t>优惠条款</w:t>
      </w:r>
      <w:r>
        <w:rPr>
          <w:rFonts w:hint="eastAsia" w:ascii="仿宋" w:hAnsi="仿宋" w:eastAsia="仿宋"/>
          <w:b/>
          <w:sz w:val="28"/>
          <w:highlight w:val="none"/>
        </w:rPr>
        <w:t>；</w:t>
      </w:r>
    </w:p>
    <w:p>
      <w:pPr>
        <w:pStyle w:val="43"/>
        <w:ind w:firstLine="562" w:firstLineChars="200"/>
        <w:rPr>
          <w:rFonts w:hint="eastAsia" w:ascii="仿宋" w:hAnsi="仿宋" w:eastAsia="仿宋"/>
          <w:b/>
          <w:sz w:val="28"/>
          <w:highlight w:val="none"/>
        </w:rPr>
      </w:pPr>
      <w:r>
        <w:rPr>
          <w:rFonts w:hint="eastAsia" w:ascii="仿宋" w:hAnsi="仿宋" w:eastAsia="仿宋"/>
          <w:b/>
          <w:sz w:val="28"/>
          <w:highlight w:val="none"/>
        </w:rPr>
        <w:t>（2）供应商认为需要提交的其他资料。</w:t>
      </w:r>
    </w:p>
    <w:p>
      <w:pPr>
        <w:pStyle w:val="43"/>
        <w:jc w:val="center"/>
        <w:rPr>
          <w:rFonts w:hint="eastAsia" w:ascii="仿宋" w:hAnsi="仿宋" w:eastAsia="仿宋"/>
          <w:b/>
          <w:sz w:val="28"/>
          <w:highlight w:val="none"/>
        </w:rPr>
      </w:pPr>
      <w:r>
        <w:rPr>
          <w:rFonts w:hint="eastAsia" w:ascii="仿宋" w:hAnsi="仿宋" w:eastAsia="仿宋"/>
          <w:b/>
          <w:sz w:val="28"/>
          <w:highlight w:val="none"/>
        </w:rPr>
        <w:t>注：以上内容格式可自行编制</w:t>
      </w:r>
    </w:p>
    <w:p>
      <w:pPr>
        <w:pStyle w:val="11"/>
        <w:jc w:val="center"/>
        <w:rPr>
          <w:rStyle w:val="24"/>
          <w:rFonts w:ascii="仿宋" w:hAnsi="仿宋" w:eastAsia="仿宋" w:cs="宋体"/>
          <w:b w:val="0"/>
          <w:kern w:val="0"/>
          <w:sz w:val="28"/>
          <w:highlight w:val="none"/>
        </w:rPr>
      </w:pPr>
    </w:p>
    <w:p>
      <w:pPr>
        <w:widowControl/>
        <w:jc w:val="left"/>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九</w:t>
      </w:r>
      <w:r>
        <w:rPr>
          <w:rStyle w:val="24"/>
          <w:rFonts w:hint="eastAsia" w:ascii="仿宋" w:hAnsi="仿宋" w:eastAsia="仿宋" w:cs="宋体"/>
          <w:b/>
          <w:bCs w:val="0"/>
          <w:kern w:val="0"/>
          <w:sz w:val="32"/>
          <w:szCs w:val="22"/>
          <w:highlight w:val="none"/>
        </w:rPr>
        <w:t>、其他材料</w:t>
      </w:r>
    </w:p>
    <w:p>
      <w:pPr>
        <w:pStyle w:val="11"/>
        <w:spacing w:before="1560" w:beforeLines="500"/>
        <w:jc w:val="center"/>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供应商认为需要提交的</w:t>
      </w:r>
      <w:r>
        <w:rPr>
          <w:rStyle w:val="24"/>
          <w:rFonts w:hint="eastAsia" w:ascii="仿宋" w:hAnsi="仿宋" w:eastAsia="仿宋" w:cs="宋体"/>
          <w:b w:val="0"/>
          <w:kern w:val="0"/>
          <w:sz w:val="28"/>
          <w:highlight w:val="none"/>
          <w:lang w:val="en-US" w:eastAsia="zh-CN"/>
        </w:rPr>
        <w:t>其他</w:t>
      </w:r>
      <w:r>
        <w:rPr>
          <w:rStyle w:val="24"/>
          <w:rFonts w:hint="eastAsia" w:ascii="仿宋" w:hAnsi="仿宋" w:eastAsia="仿宋" w:cs="宋体"/>
          <w:b w:val="0"/>
          <w:kern w:val="0"/>
          <w:sz w:val="28"/>
          <w:highlight w:val="none"/>
        </w:rPr>
        <w:t>材料</w:t>
      </w: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center"/>
        <w:rPr>
          <w:rStyle w:val="24"/>
          <w:rFonts w:hint="eastAsia" w:ascii="仿宋" w:hAnsi="仿宋" w:eastAsia="仿宋" w:cs="宋体"/>
          <w:b/>
          <w:bCs w:val="0"/>
          <w:kern w:val="0"/>
          <w:sz w:val="32"/>
          <w:szCs w:val="22"/>
          <w:highlight w:val="none"/>
          <w:lang w:val="en-US" w:eastAsia="zh-CN"/>
        </w:rPr>
      </w:pPr>
      <w:r>
        <w:rPr>
          <w:rStyle w:val="24"/>
          <w:rFonts w:hint="eastAsia" w:ascii="仿宋" w:hAnsi="仿宋" w:eastAsia="仿宋" w:cs="宋体"/>
          <w:b/>
          <w:bCs w:val="0"/>
          <w:kern w:val="0"/>
          <w:sz w:val="32"/>
          <w:szCs w:val="22"/>
          <w:highlight w:val="none"/>
          <w:lang w:val="en-US" w:eastAsia="zh-CN"/>
        </w:rPr>
        <w:t>报价一览表密封信封正面格式</w:t>
      </w:r>
    </w:p>
    <w:p>
      <w:pPr>
        <w:jc w:val="center"/>
        <w:rPr>
          <w:rFonts w:hint="eastAsia" w:ascii="宋体" w:hAnsi="宋体"/>
          <w:szCs w:val="21"/>
          <w:highlight w:val="none"/>
        </w:rPr>
      </w:pPr>
    </w:p>
    <w:tbl>
      <w:tblPr>
        <w:tblStyle w:val="21"/>
        <w:tblW w:w="931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9319" w:type="dxa"/>
            <w:noWrap w:val="0"/>
            <w:vAlign w:val="top"/>
          </w:tcPr>
          <w:p>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报价一览表</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pPr>
        <w:jc w:val="center"/>
        <w:rPr>
          <w:rFonts w:hint="eastAsia" w:ascii="仿宋" w:hAnsi="仿宋" w:eastAsia="仿宋" w:cs="仿宋"/>
          <w:sz w:val="24"/>
          <w:highlight w:val="none"/>
        </w:rPr>
      </w:pPr>
    </w:p>
    <w:p>
      <w:pPr>
        <w:pStyle w:val="11"/>
        <w:jc w:val="center"/>
        <w:rPr>
          <w:rStyle w:val="24"/>
          <w:rFonts w:hint="eastAsia" w:ascii="仿宋" w:hAnsi="仿宋" w:eastAsia="仿宋" w:cs="仿宋"/>
          <w:b/>
          <w:bCs w:val="0"/>
          <w:kern w:val="0"/>
          <w:sz w:val="32"/>
          <w:szCs w:val="22"/>
          <w:highlight w:val="none"/>
          <w:lang w:val="en-US" w:eastAsia="zh-CN"/>
        </w:rPr>
      </w:pPr>
      <w:r>
        <w:rPr>
          <w:rStyle w:val="24"/>
          <w:rFonts w:hint="eastAsia" w:ascii="仿宋" w:hAnsi="仿宋" w:eastAsia="仿宋" w:cs="仿宋"/>
          <w:b/>
          <w:bCs w:val="0"/>
          <w:kern w:val="0"/>
          <w:sz w:val="32"/>
          <w:szCs w:val="22"/>
          <w:highlight w:val="none"/>
          <w:lang w:val="en-US" w:eastAsia="zh-CN"/>
        </w:rPr>
        <w:t>报价一览表密封信封封口格式</w:t>
      </w:r>
    </w:p>
    <w:tbl>
      <w:tblPr>
        <w:tblStyle w:val="21"/>
        <w:tblW w:w="932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9329" w:type="dxa"/>
            <w:noWrap w:val="0"/>
            <w:vAlign w:val="top"/>
          </w:tcPr>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w:t>
            </w:r>
            <w:r>
              <w:rPr>
                <w:rFonts w:hint="eastAsia" w:ascii="仿宋" w:hAnsi="仿宋" w:eastAsia="仿宋" w:cs="仿宋"/>
                <w:b/>
                <w:color w:val="FF0000"/>
                <w:sz w:val="24"/>
                <w:highlight w:val="none"/>
                <w:lang w:val="en-US" w:eastAsia="zh-CN"/>
              </w:rPr>
              <w:t>11</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21</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09</w:t>
            </w:r>
            <w:r>
              <w:rPr>
                <w:rFonts w:hint="eastAsia" w:ascii="仿宋" w:hAnsi="仿宋" w:eastAsia="仿宋" w:cs="仿宋"/>
                <w:b/>
                <w:color w:val="FF0000"/>
                <w:sz w:val="24"/>
                <w:highlight w:val="none"/>
                <w:lang w:eastAsia="zh-CN"/>
              </w:rPr>
              <w:t>时</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lang w:eastAsia="zh-CN"/>
              </w:rPr>
              <w:t>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jc w:val="center"/>
        <w:rPr>
          <w:rFonts w:hint="eastAsia"/>
          <w:sz w:val="24"/>
          <w:highlight w:val="none"/>
        </w:rPr>
      </w:pPr>
    </w:p>
    <w:p>
      <w:pPr>
        <w:pStyle w:val="11"/>
        <w:jc w:val="center"/>
        <w:rPr>
          <w:rStyle w:val="24"/>
          <w:rFonts w:hint="eastAsia" w:ascii="仿宋" w:hAnsi="仿宋" w:eastAsia="仿宋" w:cs="宋体"/>
          <w:b/>
          <w:bCs w:val="0"/>
          <w:kern w:val="0"/>
          <w:sz w:val="32"/>
          <w:szCs w:val="22"/>
          <w:highlight w:val="none"/>
          <w:lang w:val="en-US" w:eastAsia="zh-CN"/>
        </w:rPr>
      </w:pPr>
      <w:r>
        <w:rPr>
          <w:rStyle w:val="24"/>
          <w:rFonts w:hint="eastAsia" w:ascii="仿宋" w:hAnsi="仿宋" w:eastAsia="仿宋" w:cs="宋体"/>
          <w:b/>
          <w:bCs w:val="0"/>
          <w:kern w:val="0"/>
          <w:sz w:val="32"/>
          <w:szCs w:val="22"/>
          <w:highlight w:val="none"/>
          <w:lang w:val="en-US" w:eastAsia="zh-CN"/>
        </w:rPr>
        <w:t>响应文件密封信封正面格式</w:t>
      </w:r>
    </w:p>
    <w:p>
      <w:pPr>
        <w:jc w:val="center"/>
        <w:rPr>
          <w:rFonts w:hint="eastAsia" w:ascii="宋体" w:hAnsi="宋体"/>
          <w:b/>
          <w:bCs/>
          <w:sz w:val="24"/>
          <w:highlight w:val="none"/>
        </w:rPr>
      </w:pPr>
    </w:p>
    <w:tbl>
      <w:tblPr>
        <w:tblStyle w:val="21"/>
        <w:tblW w:w="930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9309" w:type="dxa"/>
            <w:noWrap w:val="0"/>
            <w:vAlign w:val="top"/>
          </w:tcPr>
          <w:p>
            <w:pPr>
              <w:jc w:val="center"/>
              <w:rPr>
                <w:rFonts w:hint="eastAsia" w:ascii="宋体" w:hAnsi="宋体"/>
                <w:sz w:val="24"/>
                <w:highlight w:val="none"/>
              </w:rPr>
            </w:pPr>
            <w:r>
              <w:rPr>
                <w:rFonts w:hint="eastAsia" w:ascii="宋体" w:hAnsi="宋体"/>
                <w:sz w:val="24"/>
                <w:highlight w:val="none"/>
              </w:rPr>
              <w:t xml:space="preserve">                                                               </w:t>
            </w:r>
          </w:p>
          <w:p>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pPr>
        <w:jc w:val="center"/>
        <w:rPr>
          <w:rFonts w:ascii="宋体" w:hAnsi="宋体"/>
          <w:b/>
          <w:bCs/>
          <w:sz w:val="24"/>
          <w:highlight w:val="none"/>
        </w:rPr>
      </w:pPr>
    </w:p>
    <w:p>
      <w:pPr>
        <w:pStyle w:val="11"/>
        <w:jc w:val="center"/>
        <w:rPr>
          <w:rStyle w:val="24"/>
          <w:rFonts w:hint="eastAsia" w:ascii="仿宋" w:hAnsi="仿宋" w:eastAsia="仿宋" w:cs="宋体"/>
          <w:b/>
          <w:bCs w:val="0"/>
          <w:kern w:val="0"/>
          <w:sz w:val="32"/>
          <w:szCs w:val="22"/>
          <w:highlight w:val="none"/>
          <w:lang w:val="en-US" w:eastAsia="zh-CN"/>
        </w:rPr>
      </w:pPr>
      <w:r>
        <w:rPr>
          <w:rStyle w:val="24"/>
          <w:rFonts w:hint="eastAsia" w:ascii="仿宋" w:hAnsi="仿宋" w:eastAsia="仿宋" w:cs="宋体"/>
          <w:b/>
          <w:bCs w:val="0"/>
          <w:kern w:val="0"/>
          <w:sz w:val="32"/>
          <w:szCs w:val="22"/>
          <w:highlight w:val="none"/>
          <w:lang w:val="en-US" w:eastAsia="zh-CN"/>
        </w:rPr>
        <w:t>响应文件密封信封封口格式</w:t>
      </w:r>
    </w:p>
    <w:tbl>
      <w:tblPr>
        <w:tblStyle w:val="21"/>
        <w:tblW w:w="929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9299" w:type="dxa"/>
            <w:noWrap w:val="0"/>
            <w:vAlign w:val="top"/>
          </w:tcPr>
          <w:p>
            <w:pPr>
              <w:rPr>
                <w:rFonts w:hint="eastAsia" w:ascii="宋体" w:hAnsi="宋体"/>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w:t>
            </w:r>
            <w:r>
              <w:rPr>
                <w:rFonts w:hint="eastAsia" w:ascii="仿宋" w:hAnsi="仿宋" w:eastAsia="仿宋" w:cs="仿宋"/>
                <w:b/>
                <w:color w:val="FF0000"/>
                <w:sz w:val="24"/>
                <w:highlight w:val="none"/>
                <w:lang w:val="en-US" w:eastAsia="zh-CN"/>
              </w:rPr>
              <w:t>11</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21</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09</w:t>
            </w:r>
            <w:r>
              <w:rPr>
                <w:rFonts w:hint="eastAsia" w:ascii="仿宋" w:hAnsi="仿宋" w:eastAsia="仿宋" w:cs="仿宋"/>
                <w:b/>
                <w:color w:val="FF0000"/>
                <w:sz w:val="24"/>
                <w:highlight w:val="none"/>
                <w:lang w:eastAsia="zh-CN"/>
              </w:rPr>
              <w:t>时</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lang w:eastAsia="zh-CN"/>
              </w:rPr>
              <w:t>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pStyle w:val="11"/>
        <w:rPr>
          <w:rFonts w:hint="eastAsia"/>
          <w:highlight w:val="none"/>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S8++KzwCAAB4BAAADgAAAAAAAAABACAAAAAeAQAAZHJzL2Uyb0Rv&#10;Yy54bWxQSwUGAAAAAAYABgBZAQAAzAUAAAAA&#10;">
              <v:fill on="f" focussize="0,0"/>
              <v:stroke on="f" miterlimit="8" joinstyle="miter"/>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CE5C3"/>
    <w:multiLevelType w:val="singleLevel"/>
    <w:tmpl w:val="52ACE5C3"/>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N2JhNDVjZjYwNDU4M2Y2NWFjZjk5MGIxZDg3NT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5B23"/>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069FD"/>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001F"/>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167482"/>
    <w:rsid w:val="011D5548"/>
    <w:rsid w:val="01283AF3"/>
    <w:rsid w:val="01297BBE"/>
    <w:rsid w:val="01564633"/>
    <w:rsid w:val="015772A4"/>
    <w:rsid w:val="015B0C22"/>
    <w:rsid w:val="01695754"/>
    <w:rsid w:val="01905F84"/>
    <w:rsid w:val="01A408D0"/>
    <w:rsid w:val="01B21B53"/>
    <w:rsid w:val="01C11EC5"/>
    <w:rsid w:val="01D22958"/>
    <w:rsid w:val="02272542"/>
    <w:rsid w:val="02291FBB"/>
    <w:rsid w:val="023F6476"/>
    <w:rsid w:val="0254320A"/>
    <w:rsid w:val="025F4F30"/>
    <w:rsid w:val="028C5A5C"/>
    <w:rsid w:val="029C596D"/>
    <w:rsid w:val="02A21DA6"/>
    <w:rsid w:val="02A90EDD"/>
    <w:rsid w:val="02B77D95"/>
    <w:rsid w:val="02B77E37"/>
    <w:rsid w:val="02CE4EEA"/>
    <w:rsid w:val="02D54924"/>
    <w:rsid w:val="02F15DB1"/>
    <w:rsid w:val="03030002"/>
    <w:rsid w:val="03235F90"/>
    <w:rsid w:val="035830C3"/>
    <w:rsid w:val="036A4FDC"/>
    <w:rsid w:val="03715598"/>
    <w:rsid w:val="0385197E"/>
    <w:rsid w:val="03857865"/>
    <w:rsid w:val="03BF3AD3"/>
    <w:rsid w:val="03E017D2"/>
    <w:rsid w:val="03F3747A"/>
    <w:rsid w:val="03FF434E"/>
    <w:rsid w:val="040323FF"/>
    <w:rsid w:val="040956AE"/>
    <w:rsid w:val="041E63FF"/>
    <w:rsid w:val="04221DEB"/>
    <w:rsid w:val="04777382"/>
    <w:rsid w:val="04777CB3"/>
    <w:rsid w:val="047954BB"/>
    <w:rsid w:val="048D119D"/>
    <w:rsid w:val="049B49F6"/>
    <w:rsid w:val="04B95A12"/>
    <w:rsid w:val="04C6093B"/>
    <w:rsid w:val="04D472F5"/>
    <w:rsid w:val="04E15489"/>
    <w:rsid w:val="04FA6940"/>
    <w:rsid w:val="05021BF1"/>
    <w:rsid w:val="0531230C"/>
    <w:rsid w:val="05323476"/>
    <w:rsid w:val="05516809"/>
    <w:rsid w:val="05542478"/>
    <w:rsid w:val="0596669C"/>
    <w:rsid w:val="05CE576A"/>
    <w:rsid w:val="05E71362"/>
    <w:rsid w:val="06144958"/>
    <w:rsid w:val="06164245"/>
    <w:rsid w:val="069468A4"/>
    <w:rsid w:val="06AA6A76"/>
    <w:rsid w:val="06B31E26"/>
    <w:rsid w:val="06CD3D8D"/>
    <w:rsid w:val="06F118E3"/>
    <w:rsid w:val="06F82BCC"/>
    <w:rsid w:val="070B2EAF"/>
    <w:rsid w:val="0732367E"/>
    <w:rsid w:val="07697D31"/>
    <w:rsid w:val="079372E2"/>
    <w:rsid w:val="079A69E8"/>
    <w:rsid w:val="07CA39D4"/>
    <w:rsid w:val="07CA7EB4"/>
    <w:rsid w:val="08165DB2"/>
    <w:rsid w:val="08305112"/>
    <w:rsid w:val="08597590"/>
    <w:rsid w:val="086D0CB1"/>
    <w:rsid w:val="08762F45"/>
    <w:rsid w:val="087710A3"/>
    <w:rsid w:val="08783E2A"/>
    <w:rsid w:val="0879213D"/>
    <w:rsid w:val="088E0549"/>
    <w:rsid w:val="08936B7F"/>
    <w:rsid w:val="08AF756C"/>
    <w:rsid w:val="08CF1B67"/>
    <w:rsid w:val="08E46C52"/>
    <w:rsid w:val="090827DB"/>
    <w:rsid w:val="09212671"/>
    <w:rsid w:val="092B4253"/>
    <w:rsid w:val="092D2D57"/>
    <w:rsid w:val="09855621"/>
    <w:rsid w:val="09C33115"/>
    <w:rsid w:val="09E96F1D"/>
    <w:rsid w:val="09F813B1"/>
    <w:rsid w:val="0A01782E"/>
    <w:rsid w:val="0A062AE3"/>
    <w:rsid w:val="0A0B0DC3"/>
    <w:rsid w:val="0A0F08A4"/>
    <w:rsid w:val="0A140428"/>
    <w:rsid w:val="0A29623B"/>
    <w:rsid w:val="0A634380"/>
    <w:rsid w:val="0A7503A6"/>
    <w:rsid w:val="0A92133B"/>
    <w:rsid w:val="0A9D740F"/>
    <w:rsid w:val="0AC46BE7"/>
    <w:rsid w:val="0ACE6829"/>
    <w:rsid w:val="0AF140E1"/>
    <w:rsid w:val="0AFC4036"/>
    <w:rsid w:val="0B057D70"/>
    <w:rsid w:val="0B115BFF"/>
    <w:rsid w:val="0B1F44DF"/>
    <w:rsid w:val="0B4070CD"/>
    <w:rsid w:val="0B575CC0"/>
    <w:rsid w:val="0B705B32"/>
    <w:rsid w:val="0B9444F8"/>
    <w:rsid w:val="0BAF0181"/>
    <w:rsid w:val="0BAF1AC8"/>
    <w:rsid w:val="0BBF1451"/>
    <w:rsid w:val="0BC94FA5"/>
    <w:rsid w:val="0BEC286B"/>
    <w:rsid w:val="0C0719C6"/>
    <w:rsid w:val="0C0E1814"/>
    <w:rsid w:val="0C1C7D2D"/>
    <w:rsid w:val="0C753EA4"/>
    <w:rsid w:val="0C860D87"/>
    <w:rsid w:val="0C9D2EB8"/>
    <w:rsid w:val="0CA70D04"/>
    <w:rsid w:val="0CB25053"/>
    <w:rsid w:val="0CC50B7D"/>
    <w:rsid w:val="0CC72005"/>
    <w:rsid w:val="0CE62FDD"/>
    <w:rsid w:val="0D1F3A87"/>
    <w:rsid w:val="0D5017F1"/>
    <w:rsid w:val="0D570D57"/>
    <w:rsid w:val="0DCB4A52"/>
    <w:rsid w:val="0DF50B90"/>
    <w:rsid w:val="0E0B38F0"/>
    <w:rsid w:val="0E464616"/>
    <w:rsid w:val="0E4D4556"/>
    <w:rsid w:val="0E7F5EFB"/>
    <w:rsid w:val="0E85664D"/>
    <w:rsid w:val="0E9A2C64"/>
    <w:rsid w:val="0E9B6011"/>
    <w:rsid w:val="0EC007CE"/>
    <w:rsid w:val="0ECF2C0E"/>
    <w:rsid w:val="0EF127ED"/>
    <w:rsid w:val="0F12751A"/>
    <w:rsid w:val="0F31382A"/>
    <w:rsid w:val="0F501F02"/>
    <w:rsid w:val="0F50673F"/>
    <w:rsid w:val="0F7B2AAF"/>
    <w:rsid w:val="0F7E4E07"/>
    <w:rsid w:val="0F960B01"/>
    <w:rsid w:val="0FB8461F"/>
    <w:rsid w:val="0FDE0233"/>
    <w:rsid w:val="0FE461E1"/>
    <w:rsid w:val="10140B15"/>
    <w:rsid w:val="101957F6"/>
    <w:rsid w:val="101A6961"/>
    <w:rsid w:val="10457DE2"/>
    <w:rsid w:val="107409F0"/>
    <w:rsid w:val="107B72FA"/>
    <w:rsid w:val="1091203B"/>
    <w:rsid w:val="10AF6705"/>
    <w:rsid w:val="10C55FD8"/>
    <w:rsid w:val="10C7607E"/>
    <w:rsid w:val="10DE52EC"/>
    <w:rsid w:val="10FB6B29"/>
    <w:rsid w:val="11145BA8"/>
    <w:rsid w:val="112500E6"/>
    <w:rsid w:val="112577FA"/>
    <w:rsid w:val="112A38ED"/>
    <w:rsid w:val="114D0719"/>
    <w:rsid w:val="116A6AEF"/>
    <w:rsid w:val="11724BDC"/>
    <w:rsid w:val="117F0568"/>
    <w:rsid w:val="11974053"/>
    <w:rsid w:val="11DD55A3"/>
    <w:rsid w:val="11DF6587"/>
    <w:rsid w:val="11E457C9"/>
    <w:rsid w:val="11E87B13"/>
    <w:rsid w:val="120144E2"/>
    <w:rsid w:val="1205421F"/>
    <w:rsid w:val="120A2D71"/>
    <w:rsid w:val="121344BB"/>
    <w:rsid w:val="121C2E0A"/>
    <w:rsid w:val="124263E6"/>
    <w:rsid w:val="12476AE0"/>
    <w:rsid w:val="125763D6"/>
    <w:rsid w:val="12630FD9"/>
    <w:rsid w:val="12790226"/>
    <w:rsid w:val="12795956"/>
    <w:rsid w:val="127D4413"/>
    <w:rsid w:val="12870DF4"/>
    <w:rsid w:val="128C409B"/>
    <w:rsid w:val="128E73BE"/>
    <w:rsid w:val="12904B5E"/>
    <w:rsid w:val="129B2583"/>
    <w:rsid w:val="12C6571C"/>
    <w:rsid w:val="12E139CA"/>
    <w:rsid w:val="12FA1D33"/>
    <w:rsid w:val="12FA5C6B"/>
    <w:rsid w:val="132316DC"/>
    <w:rsid w:val="132B6CD5"/>
    <w:rsid w:val="13436371"/>
    <w:rsid w:val="136D5C6B"/>
    <w:rsid w:val="136D7D68"/>
    <w:rsid w:val="13771893"/>
    <w:rsid w:val="13785AD3"/>
    <w:rsid w:val="138502A7"/>
    <w:rsid w:val="13B20965"/>
    <w:rsid w:val="13C14C6D"/>
    <w:rsid w:val="13CB5BF1"/>
    <w:rsid w:val="13CC152B"/>
    <w:rsid w:val="14270895"/>
    <w:rsid w:val="142C3420"/>
    <w:rsid w:val="142C5A00"/>
    <w:rsid w:val="143A160A"/>
    <w:rsid w:val="14432035"/>
    <w:rsid w:val="14644C77"/>
    <w:rsid w:val="147902F2"/>
    <w:rsid w:val="149462BD"/>
    <w:rsid w:val="14BC7527"/>
    <w:rsid w:val="14C06E71"/>
    <w:rsid w:val="14E342D5"/>
    <w:rsid w:val="14F14038"/>
    <w:rsid w:val="14F25351"/>
    <w:rsid w:val="15086DDB"/>
    <w:rsid w:val="152E3E6F"/>
    <w:rsid w:val="15407606"/>
    <w:rsid w:val="15506DE8"/>
    <w:rsid w:val="15936363"/>
    <w:rsid w:val="159706CC"/>
    <w:rsid w:val="15B14EA8"/>
    <w:rsid w:val="15BB2F51"/>
    <w:rsid w:val="15BC078D"/>
    <w:rsid w:val="15C2782F"/>
    <w:rsid w:val="15C758A4"/>
    <w:rsid w:val="15C75D2A"/>
    <w:rsid w:val="15F63BB4"/>
    <w:rsid w:val="16046C68"/>
    <w:rsid w:val="164C6E37"/>
    <w:rsid w:val="164F7B93"/>
    <w:rsid w:val="16571C5B"/>
    <w:rsid w:val="165A347B"/>
    <w:rsid w:val="16A039D6"/>
    <w:rsid w:val="16AE5A72"/>
    <w:rsid w:val="16C022E7"/>
    <w:rsid w:val="16DA28F9"/>
    <w:rsid w:val="16F8391E"/>
    <w:rsid w:val="17152DDB"/>
    <w:rsid w:val="172D1C8E"/>
    <w:rsid w:val="174168F9"/>
    <w:rsid w:val="17581553"/>
    <w:rsid w:val="17650515"/>
    <w:rsid w:val="17B60D70"/>
    <w:rsid w:val="17BA7210"/>
    <w:rsid w:val="17BF739D"/>
    <w:rsid w:val="17C508E0"/>
    <w:rsid w:val="17CF0A07"/>
    <w:rsid w:val="180171C3"/>
    <w:rsid w:val="18071685"/>
    <w:rsid w:val="18222414"/>
    <w:rsid w:val="182E6B59"/>
    <w:rsid w:val="183422AC"/>
    <w:rsid w:val="185E21C8"/>
    <w:rsid w:val="18652394"/>
    <w:rsid w:val="18654983"/>
    <w:rsid w:val="18761B77"/>
    <w:rsid w:val="187758D3"/>
    <w:rsid w:val="18797F4A"/>
    <w:rsid w:val="189A558E"/>
    <w:rsid w:val="18C458B5"/>
    <w:rsid w:val="18D965B8"/>
    <w:rsid w:val="18FC5C3B"/>
    <w:rsid w:val="1902523F"/>
    <w:rsid w:val="19040133"/>
    <w:rsid w:val="19130463"/>
    <w:rsid w:val="193844ED"/>
    <w:rsid w:val="193B3AC2"/>
    <w:rsid w:val="195B4DF4"/>
    <w:rsid w:val="195F6696"/>
    <w:rsid w:val="19836A30"/>
    <w:rsid w:val="198F69DC"/>
    <w:rsid w:val="19CC43D4"/>
    <w:rsid w:val="19EF66CA"/>
    <w:rsid w:val="19F416DC"/>
    <w:rsid w:val="19FE255B"/>
    <w:rsid w:val="1A0710BB"/>
    <w:rsid w:val="1A0F0505"/>
    <w:rsid w:val="1A105584"/>
    <w:rsid w:val="1A301BF0"/>
    <w:rsid w:val="1A3B17BB"/>
    <w:rsid w:val="1A3F4F6A"/>
    <w:rsid w:val="1A487EC9"/>
    <w:rsid w:val="1A632148"/>
    <w:rsid w:val="1A686637"/>
    <w:rsid w:val="1A734CF7"/>
    <w:rsid w:val="1A854445"/>
    <w:rsid w:val="1A9E2AC2"/>
    <w:rsid w:val="1ACF0C32"/>
    <w:rsid w:val="1AD20E9E"/>
    <w:rsid w:val="1AD53740"/>
    <w:rsid w:val="1AE50EB9"/>
    <w:rsid w:val="1AE73302"/>
    <w:rsid w:val="1B041676"/>
    <w:rsid w:val="1B065EF3"/>
    <w:rsid w:val="1B2E03AF"/>
    <w:rsid w:val="1B320C1F"/>
    <w:rsid w:val="1B4D422B"/>
    <w:rsid w:val="1B6273D6"/>
    <w:rsid w:val="1B634337"/>
    <w:rsid w:val="1B93433F"/>
    <w:rsid w:val="1B951F9E"/>
    <w:rsid w:val="1B970330"/>
    <w:rsid w:val="1B9C202B"/>
    <w:rsid w:val="1BAF75E7"/>
    <w:rsid w:val="1BB2715E"/>
    <w:rsid w:val="1BE75481"/>
    <w:rsid w:val="1BEF2AE1"/>
    <w:rsid w:val="1BFB05B0"/>
    <w:rsid w:val="1C006DEE"/>
    <w:rsid w:val="1C0227D6"/>
    <w:rsid w:val="1C16002F"/>
    <w:rsid w:val="1C370FAB"/>
    <w:rsid w:val="1C534C66"/>
    <w:rsid w:val="1C934526"/>
    <w:rsid w:val="1C9D2F9C"/>
    <w:rsid w:val="1CDC1FCF"/>
    <w:rsid w:val="1CFB77E2"/>
    <w:rsid w:val="1D382AB8"/>
    <w:rsid w:val="1D3940E1"/>
    <w:rsid w:val="1D4B5F27"/>
    <w:rsid w:val="1D502E45"/>
    <w:rsid w:val="1D5C34DC"/>
    <w:rsid w:val="1D610308"/>
    <w:rsid w:val="1D6F08F2"/>
    <w:rsid w:val="1D7F6EA4"/>
    <w:rsid w:val="1DB13FF9"/>
    <w:rsid w:val="1DC660D7"/>
    <w:rsid w:val="1DE44895"/>
    <w:rsid w:val="1DFD5B66"/>
    <w:rsid w:val="1E171754"/>
    <w:rsid w:val="1E261FB2"/>
    <w:rsid w:val="1E457849"/>
    <w:rsid w:val="1E470974"/>
    <w:rsid w:val="1E4976F9"/>
    <w:rsid w:val="1E4F7829"/>
    <w:rsid w:val="1EA04E56"/>
    <w:rsid w:val="1EA71ADF"/>
    <w:rsid w:val="1EBE698E"/>
    <w:rsid w:val="1EFF1BCB"/>
    <w:rsid w:val="1F291E28"/>
    <w:rsid w:val="1F2A2D13"/>
    <w:rsid w:val="1F4B6FFA"/>
    <w:rsid w:val="1F6114E4"/>
    <w:rsid w:val="1F78690B"/>
    <w:rsid w:val="1FA5701B"/>
    <w:rsid w:val="1FC2324F"/>
    <w:rsid w:val="1FFE1316"/>
    <w:rsid w:val="20044D65"/>
    <w:rsid w:val="201D2C24"/>
    <w:rsid w:val="20255756"/>
    <w:rsid w:val="209A7FA8"/>
    <w:rsid w:val="20A071B5"/>
    <w:rsid w:val="20AB2676"/>
    <w:rsid w:val="20AC2D33"/>
    <w:rsid w:val="20B94831"/>
    <w:rsid w:val="20F46465"/>
    <w:rsid w:val="2105239D"/>
    <w:rsid w:val="210F2434"/>
    <w:rsid w:val="212154AC"/>
    <w:rsid w:val="213E1597"/>
    <w:rsid w:val="21765AF1"/>
    <w:rsid w:val="21AA6781"/>
    <w:rsid w:val="21B7496D"/>
    <w:rsid w:val="21D977FF"/>
    <w:rsid w:val="21DF7AD5"/>
    <w:rsid w:val="21E46748"/>
    <w:rsid w:val="21F14257"/>
    <w:rsid w:val="21FE1339"/>
    <w:rsid w:val="221E4713"/>
    <w:rsid w:val="22440EC2"/>
    <w:rsid w:val="226E2A7E"/>
    <w:rsid w:val="22914B63"/>
    <w:rsid w:val="22A80799"/>
    <w:rsid w:val="22BA2ACD"/>
    <w:rsid w:val="22C06BE9"/>
    <w:rsid w:val="22D714BB"/>
    <w:rsid w:val="22DD0EA7"/>
    <w:rsid w:val="22E56822"/>
    <w:rsid w:val="231177D2"/>
    <w:rsid w:val="232368EB"/>
    <w:rsid w:val="234C4337"/>
    <w:rsid w:val="236E0751"/>
    <w:rsid w:val="2398086B"/>
    <w:rsid w:val="2398619C"/>
    <w:rsid w:val="23A2169C"/>
    <w:rsid w:val="23BA5744"/>
    <w:rsid w:val="23C652BD"/>
    <w:rsid w:val="23EB6B37"/>
    <w:rsid w:val="23F724F4"/>
    <w:rsid w:val="240C7A4B"/>
    <w:rsid w:val="24164D8A"/>
    <w:rsid w:val="241A0B63"/>
    <w:rsid w:val="24373B35"/>
    <w:rsid w:val="24376069"/>
    <w:rsid w:val="243C3533"/>
    <w:rsid w:val="24510671"/>
    <w:rsid w:val="24575E8C"/>
    <w:rsid w:val="24671846"/>
    <w:rsid w:val="246F639E"/>
    <w:rsid w:val="247753E3"/>
    <w:rsid w:val="24A15691"/>
    <w:rsid w:val="24A54D1C"/>
    <w:rsid w:val="24A73F1B"/>
    <w:rsid w:val="24B50833"/>
    <w:rsid w:val="24B77205"/>
    <w:rsid w:val="24E46C1F"/>
    <w:rsid w:val="24F560BD"/>
    <w:rsid w:val="24FC7A51"/>
    <w:rsid w:val="2512246F"/>
    <w:rsid w:val="253B1FD7"/>
    <w:rsid w:val="259960B2"/>
    <w:rsid w:val="25AA562A"/>
    <w:rsid w:val="25BD539D"/>
    <w:rsid w:val="26554435"/>
    <w:rsid w:val="265F1F0F"/>
    <w:rsid w:val="26661BB3"/>
    <w:rsid w:val="2683792E"/>
    <w:rsid w:val="26A83982"/>
    <w:rsid w:val="26AF6D66"/>
    <w:rsid w:val="26B26BA7"/>
    <w:rsid w:val="26E83835"/>
    <w:rsid w:val="26F33300"/>
    <w:rsid w:val="26FA7C4E"/>
    <w:rsid w:val="270B6E00"/>
    <w:rsid w:val="27157808"/>
    <w:rsid w:val="272C3E98"/>
    <w:rsid w:val="27473175"/>
    <w:rsid w:val="2755194C"/>
    <w:rsid w:val="276701D8"/>
    <w:rsid w:val="27A2044E"/>
    <w:rsid w:val="27CB2F61"/>
    <w:rsid w:val="28172C54"/>
    <w:rsid w:val="28283A16"/>
    <w:rsid w:val="28377363"/>
    <w:rsid w:val="283A1462"/>
    <w:rsid w:val="28495E70"/>
    <w:rsid w:val="28791141"/>
    <w:rsid w:val="28A21733"/>
    <w:rsid w:val="28BD26F3"/>
    <w:rsid w:val="28C71A7B"/>
    <w:rsid w:val="28D0023C"/>
    <w:rsid w:val="28D93910"/>
    <w:rsid w:val="28ED7019"/>
    <w:rsid w:val="290B31FE"/>
    <w:rsid w:val="290B4415"/>
    <w:rsid w:val="292410E6"/>
    <w:rsid w:val="29296498"/>
    <w:rsid w:val="294F33BC"/>
    <w:rsid w:val="297E7504"/>
    <w:rsid w:val="298B305B"/>
    <w:rsid w:val="29A2677D"/>
    <w:rsid w:val="29A26E4E"/>
    <w:rsid w:val="29D82EAF"/>
    <w:rsid w:val="2A1505B9"/>
    <w:rsid w:val="2A1944BF"/>
    <w:rsid w:val="2A3873C3"/>
    <w:rsid w:val="2A5E7E09"/>
    <w:rsid w:val="2A8940C2"/>
    <w:rsid w:val="2A8E3849"/>
    <w:rsid w:val="2A903DBE"/>
    <w:rsid w:val="2B2623E0"/>
    <w:rsid w:val="2B6E5B57"/>
    <w:rsid w:val="2B870CBA"/>
    <w:rsid w:val="2BA8671A"/>
    <w:rsid w:val="2BC929C8"/>
    <w:rsid w:val="2BCA6781"/>
    <w:rsid w:val="2BDF0E22"/>
    <w:rsid w:val="2BE10580"/>
    <w:rsid w:val="2BFF50D9"/>
    <w:rsid w:val="2C1E3D3E"/>
    <w:rsid w:val="2C1E7B68"/>
    <w:rsid w:val="2C425EFD"/>
    <w:rsid w:val="2C43393F"/>
    <w:rsid w:val="2C64416B"/>
    <w:rsid w:val="2C8035DE"/>
    <w:rsid w:val="2C894183"/>
    <w:rsid w:val="2CA82629"/>
    <w:rsid w:val="2CB0514D"/>
    <w:rsid w:val="2CCD0296"/>
    <w:rsid w:val="2CD45E56"/>
    <w:rsid w:val="2CD75660"/>
    <w:rsid w:val="2CDE6A41"/>
    <w:rsid w:val="2CF32EC4"/>
    <w:rsid w:val="2CF556E9"/>
    <w:rsid w:val="2D581728"/>
    <w:rsid w:val="2D711FE2"/>
    <w:rsid w:val="2D864C95"/>
    <w:rsid w:val="2DBA1024"/>
    <w:rsid w:val="2DD765AB"/>
    <w:rsid w:val="2DE955A4"/>
    <w:rsid w:val="2DF049D7"/>
    <w:rsid w:val="2E00644A"/>
    <w:rsid w:val="2E1179B0"/>
    <w:rsid w:val="2E136416"/>
    <w:rsid w:val="2E4D5985"/>
    <w:rsid w:val="2E5B1F52"/>
    <w:rsid w:val="2E5F49F6"/>
    <w:rsid w:val="2E6752D9"/>
    <w:rsid w:val="2E69305D"/>
    <w:rsid w:val="2E717C3A"/>
    <w:rsid w:val="2E7266D8"/>
    <w:rsid w:val="2EAD3BCF"/>
    <w:rsid w:val="2EB221ED"/>
    <w:rsid w:val="2EB95DB9"/>
    <w:rsid w:val="2EBA7ECB"/>
    <w:rsid w:val="2EC056DC"/>
    <w:rsid w:val="2EC23473"/>
    <w:rsid w:val="2EC30E84"/>
    <w:rsid w:val="2EC87C93"/>
    <w:rsid w:val="2ED222E7"/>
    <w:rsid w:val="2EE22A21"/>
    <w:rsid w:val="2EF33F90"/>
    <w:rsid w:val="2F277953"/>
    <w:rsid w:val="2F45098B"/>
    <w:rsid w:val="2F4E3FEE"/>
    <w:rsid w:val="2F547ACA"/>
    <w:rsid w:val="2F5F46AB"/>
    <w:rsid w:val="2F610FBD"/>
    <w:rsid w:val="2F61560E"/>
    <w:rsid w:val="2F6920BA"/>
    <w:rsid w:val="2F6B7D09"/>
    <w:rsid w:val="2F7A1FC9"/>
    <w:rsid w:val="2F984A50"/>
    <w:rsid w:val="2F9F0309"/>
    <w:rsid w:val="2FA44F9B"/>
    <w:rsid w:val="2FB82888"/>
    <w:rsid w:val="2FB971F8"/>
    <w:rsid w:val="2FD949FD"/>
    <w:rsid w:val="2FE72694"/>
    <w:rsid w:val="30011D3D"/>
    <w:rsid w:val="300521ED"/>
    <w:rsid w:val="30154AF2"/>
    <w:rsid w:val="3023662D"/>
    <w:rsid w:val="303653FA"/>
    <w:rsid w:val="303F2C90"/>
    <w:rsid w:val="30606198"/>
    <w:rsid w:val="307210DE"/>
    <w:rsid w:val="307B4A10"/>
    <w:rsid w:val="3095158E"/>
    <w:rsid w:val="3099078E"/>
    <w:rsid w:val="30D944F4"/>
    <w:rsid w:val="30E047A5"/>
    <w:rsid w:val="31024649"/>
    <w:rsid w:val="311B395F"/>
    <w:rsid w:val="312E6B29"/>
    <w:rsid w:val="314A47BF"/>
    <w:rsid w:val="31744E96"/>
    <w:rsid w:val="317B0117"/>
    <w:rsid w:val="31B138FC"/>
    <w:rsid w:val="31B75BA7"/>
    <w:rsid w:val="31C41087"/>
    <w:rsid w:val="31C75679"/>
    <w:rsid w:val="31C94431"/>
    <w:rsid w:val="31CD3B21"/>
    <w:rsid w:val="31D60039"/>
    <w:rsid w:val="31F14A27"/>
    <w:rsid w:val="32236F6D"/>
    <w:rsid w:val="323008A3"/>
    <w:rsid w:val="3251324A"/>
    <w:rsid w:val="325960D4"/>
    <w:rsid w:val="325B0030"/>
    <w:rsid w:val="326F3D17"/>
    <w:rsid w:val="32C36187"/>
    <w:rsid w:val="32F43E03"/>
    <w:rsid w:val="32FA7B25"/>
    <w:rsid w:val="3316579F"/>
    <w:rsid w:val="331E3055"/>
    <w:rsid w:val="333E1EEE"/>
    <w:rsid w:val="335F3E5D"/>
    <w:rsid w:val="33661445"/>
    <w:rsid w:val="336E03ED"/>
    <w:rsid w:val="336F43BC"/>
    <w:rsid w:val="3385158C"/>
    <w:rsid w:val="33BF3439"/>
    <w:rsid w:val="34345AFF"/>
    <w:rsid w:val="34390D11"/>
    <w:rsid w:val="343C4C08"/>
    <w:rsid w:val="344F25B9"/>
    <w:rsid w:val="34646816"/>
    <w:rsid w:val="346C49A5"/>
    <w:rsid w:val="346E0772"/>
    <w:rsid w:val="34763798"/>
    <w:rsid w:val="347D4247"/>
    <w:rsid w:val="348A7786"/>
    <w:rsid w:val="34C651DF"/>
    <w:rsid w:val="34CA462D"/>
    <w:rsid w:val="34DE0FA7"/>
    <w:rsid w:val="34E675DC"/>
    <w:rsid w:val="34ED6E06"/>
    <w:rsid w:val="34F0546A"/>
    <w:rsid w:val="35155DA9"/>
    <w:rsid w:val="35174C13"/>
    <w:rsid w:val="35653529"/>
    <w:rsid w:val="3585491C"/>
    <w:rsid w:val="359077FD"/>
    <w:rsid w:val="359528DA"/>
    <w:rsid w:val="35CE7AC4"/>
    <w:rsid w:val="35D3595B"/>
    <w:rsid w:val="35DE7086"/>
    <w:rsid w:val="36354A02"/>
    <w:rsid w:val="363B55C2"/>
    <w:rsid w:val="36931946"/>
    <w:rsid w:val="36B7343A"/>
    <w:rsid w:val="36B9701C"/>
    <w:rsid w:val="36BA52C2"/>
    <w:rsid w:val="36F80FC5"/>
    <w:rsid w:val="37024FE0"/>
    <w:rsid w:val="3716489A"/>
    <w:rsid w:val="37362EDC"/>
    <w:rsid w:val="373723D3"/>
    <w:rsid w:val="373935F1"/>
    <w:rsid w:val="373A012E"/>
    <w:rsid w:val="37557806"/>
    <w:rsid w:val="3763067A"/>
    <w:rsid w:val="37645DF1"/>
    <w:rsid w:val="3767605D"/>
    <w:rsid w:val="37C964D6"/>
    <w:rsid w:val="37E2560B"/>
    <w:rsid w:val="380D1E8F"/>
    <w:rsid w:val="38223257"/>
    <w:rsid w:val="38290131"/>
    <w:rsid w:val="384012FA"/>
    <w:rsid w:val="38441B00"/>
    <w:rsid w:val="38455991"/>
    <w:rsid w:val="384E0CC7"/>
    <w:rsid w:val="386D5ACF"/>
    <w:rsid w:val="38710CE7"/>
    <w:rsid w:val="38830FC1"/>
    <w:rsid w:val="38887767"/>
    <w:rsid w:val="38991974"/>
    <w:rsid w:val="389B2D49"/>
    <w:rsid w:val="38AA1816"/>
    <w:rsid w:val="38C418F1"/>
    <w:rsid w:val="38CB780A"/>
    <w:rsid w:val="38CC3AF8"/>
    <w:rsid w:val="38D12DF1"/>
    <w:rsid w:val="39074B30"/>
    <w:rsid w:val="390C65EA"/>
    <w:rsid w:val="39201F20"/>
    <w:rsid w:val="39211573"/>
    <w:rsid w:val="392862AB"/>
    <w:rsid w:val="39360E07"/>
    <w:rsid w:val="393C635E"/>
    <w:rsid w:val="393E7D16"/>
    <w:rsid w:val="3976683A"/>
    <w:rsid w:val="39874499"/>
    <w:rsid w:val="398954CA"/>
    <w:rsid w:val="39D84168"/>
    <w:rsid w:val="39DC7DDA"/>
    <w:rsid w:val="39DF47BF"/>
    <w:rsid w:val="39E3486B"/>
    <w:rsid w:val="39E46D8A"/>
    <w:rsid w:val="39E91696"/>
    <w:rsid w:val="3A0A43EA"/>
    <w:rsid w:val="3A2A2564"/>
    <w:rsid w:val="3A7D1CB1"/>
    <w:rsid w:val="3A986DE4"/>
    <w:rsid w:val="3AA863E3"/>
    <w:rsid w:val="3AB5581F"/>
    <w:rsid w:val="3AC917B8"/>
    <w:rsid w:val="3ADA27EE"/>
    <w:rsid w:val="3AE96BE3"/>
    <w:rsid w:val="3AF8100D"/>
    <w:rsid w:val="3AFF2227"/>
    <w:rsid w:val="3B00137D"/>
    <w:rsid w:val="3B0975C7"/>
    <w:rsid w:val="3B225C51"/>
    <w:rsid w:val="3B277FB3"/>
    <w:rsid w:val="3B304AA6"/>
    <w:rsid w:val="3B5E78FD"/>
    <w:rsid w:val="3B867253"/>
    <w:rsid w:val="3BAF6719"/>
    <w:rsid w:val="3BB130CA"/>
    <w:rsid w:val="3BBC0D72"/>
    <w:rsid w:val="3BBD3C8A"/>
    <w:rsid w:val="3BE22854"/>
    <w:rsid w:val="3BEF7BE2"/>
    <w:rsid w:val="3C112B8F"/>
    <w:rsid w:val="3C1812C4"/>
    <w:rsid w:val="3C1C3AAD"/>
    <w:rsid w:val="3C357C06"/>
    <w:rsid w:val="3C571632"/>
    <w:rsid w:val="3C7626F9"/>
    <w:rsid w:val="3C8333A8"/>
    <w:rsid w:val="3C8D2497"/>
    <w:rsid w:val="3C9D6126"/>
    <w:rsid w:val="3CAA7AB9"/>
    <w:rsid w:val="3CC42957"/>
    <w:rsid w:val="3CC66791"/>
    <w:rsid w:val="3CC66AB0"/>
    <w:rsid w:val="3CE07D91"/>
    <w:rsid w:val="3CEB191C"/>
    <w:rsid w:val="3CF85F4B"/>
    <w:rsid w:val="3CFE449C"/>
    <w:rsid w:val="3D091ECC"/>
    <w:rsid w:val="3D430101"/>
    <w:rsid w:val="3D49776F"/>
    <w:rsid w:val="3D560572"/>
    <w:rsid w:val="3D762679"/>
    <w:rsid w:val="3DA14F49"/>
    <w:rsid w:val="3DA54FFE"/>
    <w:rsid w:val="3DB458A3"/>
    <w:rsid w:val="3DBF59D9"/>
    <w:rsid w:val="3DC32FB4"/>
    <w:rsid w:val="3DFB72AE"/>
    <w:rsid w:val="3E04627C"/>
    <w:rsid w:val="3E151075"/>
    <w:rsid w:val="3E3A2826"/>
    <w:rsid w:val="3E466794"/>
    <w:rsid w:val="3E637553"/>
    <w:rsid w:val="3E642A25"/>
    <w:rsid w:val="3E9E2019"/>
    <w:rsid w:val="3EA45E3B"/>
    <w:rsid w:val="3EAB0806"/>
    <w:rsid w:val="3EB35218"/>
    <w:rsid w:val="3EB96BF2"/>
    <w:rsid w:val="3EC62ED8"/>
    <w:rsid w:val="3ECD21E7"/>
    <w:rsid w:val="3EE22ECD"/>
    <w:rsid w:val="3F0E5544"/>
    <w:rsid w:val="3F110796"/>
    <w:rsid w:val="3F1E316D"/>
    <w:rsid w:val="3F3E6D34"/>
    <w:rsid w:val="3F404C19"/>
    <w:rsid w:val="3F440174"/>
    <w:rsid w:val="3F52306E"/>
    <w:rsid w:val="3F5B5543"/>
    <w:rsid w:val="3F964A5E"/>
    <w:rsid w:val="3FA27DEE"/>
    <w:rsid w:val="3FDF0847"/>
    <w:rsid w:val="3FE474B6"/>
    <w:rsid w:val="3FF34E6B"/>
    <w:rsid w:val="3FFC00A9"/>
    <w:rsid w:val="401D5534"/>
    <w:rsid w:val="4027515D"/>
    <w:rsid w:val="403615BA"/>
    <w:rsid w:val="40472C8A"/>
    <w:rsid w:val="40677834"/>
    <w:rsid w:val="40750007"/>
    <w:rsid w:val="4096247A"/>
    <w:rsid w:val="40AE2E05"/>
    <w:rsid w:val="40B15693"/>
    <w:rsid w:val="40B60AE7"/>
    <w:rsid w:val="40BD0284"/>
    <w:rsid w:val="40C96B6F"/>
    <w:rsid w:val="40D50BB7"/>
    <w:rsid w:val="40DE2639"/>
    <w:rsid w:val="40E37FE4"/>
    <w:rsid w:val="40F40090"/>
    <w:rsid w:val="40FA4F23"/>
    <w:rsid w:val="410D4A6F"/>
    <w:rsid w:val="41110C42"/>
    <w:rsid w:val="412929DD"/>
    <w:rsid w:val="41372737"/>
    <w:rsid w:val="417845B6"/>
    <w:rsid w:val="417C08FF"/>
    <w:rsid w:val="41A32A8B"/>
    <w:rsid w:val="41AF045B"/>
    <w:rsid w:val="41BC6E1C"/>
    <w:rsid w:val="41C51B37"/>
    <w:rsid w:val="41C76E8D"/>
    <w:rsid w:val="41E260C6"/>
    <w:rsid w:val="41EB5CF0"/>
    <w:rsid w:val="420339B6"/>
    <w:rsid w:val="42130FF8"/>
    <w:rsid w:val="425124B4"/>
    <w:rsid w:val="4282514C"/>
    <w:rsid w:val="429A7122"/>
    <w:rsid w:val="42AB0C22"/>
    <w:rsid w:val="42EC363D"/>
    <w:rsid w:val="4308793C"/>
    <w:rsid w:val="430B6664"/>
    <w:rsid w:val="43225BC3"/>
    <w:rsid w:val="43383A56"/>
    <w:rsid w:val="433A6756"/>
    <w:rsid w:val="43560B8E"/>
    <w:rsid w:val="436276F0"/>
    <w:rsid w:val="4365270B"/>
    <w:rsid w:val="43837471"/>
    <w:rsid w:val="43877EEE"/>
    <w:rsid w:val="43BC64CA"/>
    <w:rsid w:val="43C4733C"/>
    <w:rsid w:val="43CA1987"/>
    <w:rsid w:val="43D459F6"/>
    <w:rsid w:val="4413382E"/>
    <w:rsid w:val="441B3B85"/>
    <w:rsid w:val="441E71D2"/>
    <w:rsid w:val="44272076"/>
    <w:rsid w:val="442D14B0"/>
    <w:rsid w:val="444934E1"/>
    <w:rsid w:val="4453043A"/>
    <w:rsid w:val="445311B3"/>
    <w:rsid w:val="44791B42"/>
    <w:rsid w:val="44AC2DF1"/>
    <w:rsid w:val="44B80B42"/>
    <w:rsid w:val="44D71D60"/>
    <w:rsid w:val="451C5E07"/>
    <w:rsid w:val="452138AB"/>
    <w:rsid w:val="45324256"/>
    <w:rsid w:val="45466DCF"/>
    <w:rsid w:val="4565155C"/>
    <w:rsid w:val="456B528A"/>
    <w:rsid w:val="456F29F2"/>
    <w:rsid w:val="45712B7F"/>
    <w:rsid w:val="4574179F"/>
    <w:rsid w:val="45964BF4"/>
    <w:rsid w:val="459B4F7E"/>
    <w:rsid w:val="45A007E6"/>
    <w:rsid w:val="45AE1F25"/>
    <w:rsid w:val="45C73B84"/>
    <w:rsid w:val="45D76036"/>
    <w:rsid w:val="45EC35A3"/>
    <w:rsid w:val="45EF17A0"/>
    <w:rsid w:val="460961FA"/>
    <w:rsid w:val="46312928"/>
    <w:rsid w:val="463C02F0"/>
    <w:rsid w:val="465804A0"/>
    <w:rsid w:val="466D090F"/>
    <w:rsid w:val="468974CC"/>
    <w:rsid w:val="469A5878"/>
    <w:rsid w:val="46C77A05"/>
    <w:rsid w:val="46E26C55"/>
    <w:rsid w:val="46E464B1"/>
    <w:rsid w:val="472646CF"/>
    <w:rsid w:val="47304913"/>
    <w:rsid w:val="4737336D"/>
    <w:rsid w:val="479A5E3C"/>
    <w:rsid w:val="47AB4CCE"/>
    <w:rsid w:val="47BA3C1E"/>
    <w:rsid w:val="47D94311"/>
    <w:rsid w:val="47DE73A4"/>
    <w:rsid w:val="47F303F3"/>
    <w:rsid w:val="48003292"/>
    <w:rsid w:val="48040335"/>
    <w:rsid w:val="48257ED7"/>
    <w:rsid w:val="4847708E"/>
    <w:rsid w:val="48AE6010"/>
    <w:rsid w:val="48B40105"/>
    <w:rsid w:val="48B9571B"/>
    <w:rsid w:val="48C51FA3"/>
    <w:rsid w:val="48D40D25"/>
    <w:rsid w:val="48D530DF"/>
    <w:rsid w:val="48E81ED1"/>
    <w:rsid w:val="48EC07C9"/>
    <w:rsid w:val="48ED0E66"/>
    <w:rsid w:val="48EF5A08"/>
    <w:rsid w:val="48F76338"/>
    <w:rsid w:val="492377FE"/>
    <w:rsid w:val="495D45DA"/>
    <w:rsid w:val="495E6E61"/>
    <w:rsid w:val="49614CB2"/>
    <w:rsid w:val="49757C4E"/>
    <w:rsid w:val="498148C7"/>
    <w:rsid w:val="4986402E"/>
    <w:rsid w:val="49B37A11"/>
    <w:rsid w:val="49BC5C94"/>
    <w:rsid w:val="49CD3818"/>
    <w:rsid w:val="49E37EFF"/>
    <w:rsid w:val="49E85953"/>
    <w:rsid w:val="49F65CE7"/>
    <w:rsid w:val="4A2A6799"/>
    <w:rsid w:val="4A6F4C2B"/>
    <w:rsid w:val="4AA55EEF"/>
    <w:rsid w:val="4AAC40D4"/>
    <w:rsid w:val="4ADC45CA"/>
    <w:rsid w:val="4AFD3548"/>
    <w:rsid w:val="4B0D5FE1"/>
    <w:rsid w:val="4B164FEF"/>
    <w:rsid w:val="4B2E2521"/>
    <w:rsid w:val="4B30676D"/>
    <w:rsid w:val="4B332309"/>
    <w:rsid w:val="4B332456"/>
    <w:rsid w:val="4B3A2B43"/>
    <w:rsid w:val="4B5B1AA3"/>
    <w:rsid w:val="4B77469D"/>
    <w:rsid w:val="4B8F7333"/>
    <w:rsid w:val="4B90272D"/>
    <w:rsid w:val="4B9761E7"/>
    <w:rsid w:val="4BDD2482"/>
    <w:rsid w:val="4BE36EAB"/>
    <w:rsid w:val="4BE37753"/>
    <w:rsid w:val="4BEA4D45"/>
    <w:rsid w:val="4BFA4A9C"/>
    <w:rsid w:val="4C1A6926"/>
    <w:rsid w:val="4C443413"/>
    <w:rsid w:val="4C5E1880"/>
    <w:rsid w:val="4C72455F"/>
    <w:rsid w:val="4C782B26"/>
    <w:rsid w:val="4C9D4173"/>
    <w:rsid w:val="4CD16F48"/>
    <w:rsid w:val="4CDD55E8"/>
    <w:rsid w:val="4CEE563C"/>
    <w:rsid w:val="4D0C1BE5"/>
    <w:rsid w:val="4D173281"/>
    <w:rsid w:val="4D186EB4"/>
    <w:rsid w:val="4D21399A"/>
    <w:rsid w:val="4D5D4172"/>
    <w:rsid w:val="4D8F61DA"/>
    <w:rsid w:val="4DDF79D2"/>
    <w:rsid w:val="4DE44058"/>
    <w:rsid w:val="4DE5034C"/>
    <w:rsid w:val="4DF202F2"/>
    <w:rsid w:val="4DF5144A"/>
    <w:rsid w:val="4DF74D1B"/>
    <w:rsid w:val="4E0409AE"/>
    <w:rsid w:val="4E1753BE"/>
    <w:rsid w:val="4E234CEB"/>
    <w:rsid w:val="4E2A2C88"/>
    <w:rsid w:val="4E321782"/>
    <w:rsid w:val="4E442405"/>
    <w:rsid w:val="4E4432EE"/>
    <w:rsid w:val="4E483615"/>
    <w:rsid w:val="4E503E0A"/>
    <w:rsid w:val="4E537E4E"/>
    <w:rsid w:val="4E622ED5"/>
    <w:rsid w:val="4E740C21"/>
    <w:rsid w:val="4E8A3F2B"/>
    <w:rsid w:val="4E8A5B90"/>
    <w:rsid w:val="4E8B1138"/>
    <w:rsid w:val="4E8E4E4D"/>
    <w:rsid w:val="4EA65D8C"/>
    <w:rsid w:val="4ED260E3"/>
    <w:rsid w:val="4F09751E"/>
    <w:rsid w:val="4F0B4C4C"/>
    <w:rsid w:val="4F386430"/>
    <w:rsid w:val="4F3D5499"/>
    <w:rsid w:val="4F6C3186"/>
    <w:rsid w:val="4F8C5937"/>
    <w:rsid w:val="4F964791"/>
    <w:rsid w:val="4FB035C2"/>
    <w:rsid w:val="4FBF2665"/>
    <w:rsid w:val="4FD25A40"/>
    <w:rsid w:val="4FDD6662"/>
    <w:rsid w:val="4FDF6FFD"/>
    <w:rsid w:val="4FF81423"/>
    <w:rsid w:val="50002208"/>
    <w:rsid w:val="50480F73"/>
    <w:rsid w:val="506868C9"/>
    <w:rsid w:val="508A0EF4"/>
    <w:rsid w:val="50A31DAA"/>
    <w:rsid w:val="50AA6EA1"/>
    <w:rsid w:val="50B56888"/>
    <w:rsid w:val="50C45090"/>
    <w:rsid w:val="50D642BC"/>
    <w:rsid w:val="50E46833"/>
    <w:rsid w:val="50F45034"/>
    <w:rsid w:val="51103E6D"/>
    <w:rsid w:val="511868E5"/>
    <w:rsid w:val="511E6F65"/>
    <w:rsid w:val="514F4E6E"/>
    <w:rsid w:val="515E44AB"/>
    <w:rsid w:val="518B1859"/>
    <w:rsid w:val="518F5CEF"/>
    <w:rsid w:val="51956EB2"/>
    <w:rsid w:val="52036E2C"/>
    <w:rsid w:val="520B712D"/>
    <w:rsid w:val="52840BE9"/>
    <w:rsid w:val="52863E09"/>
    <w:rsid w:val="528E5D4C"/>
    <w:rsid w:val="52BE22AC"/>
    <w:rsid w:val="52CD198C"/>
    <w:rsid w:val="52D91925"/>
    <w:rsid w:val="5310521A"/>
    <w:rsid w:val="53276330"/>
    <w:rsid w:val="533B3DB4"/>
    <w:rsid w:val="53494F10"/>
    <w:rsid w:val="53642C72"/>
    <w:rsid w:val="53682217"/>
    <w:rsid w:val="537C63CB"/>
    <w:rsid w:val="53892193"/>
    <w:rsid w:val="538F2791"/>
    <w:rsid w:val="539A5A89"/>
    <w:rsid w:val="53B46970"/>
    <w:rsid w:val="53CC2436"/>
    <w:rsid w:val="53E5453E"/>
    <w:rsid w:val="53EC7845"/>
    <w:rsid w:val="53F91530"/>
    <w:rsid w:val="540C63F7"/>
    <w:rsid w:val="540F007F"/>
    <w:rsid w:val="541E020C"/>
    <w:rsid w:val="542D32F6"/>
    <w:rsid w:val="543C19CD"/>
    <w:rsid w:val="54470AEF"/>
    <w:rsid w:val="5455279C"/>
    <w:rsid w:val="5498237B"/>
    <w:rsid w:val="54DC0BF7"/>
    <w:rsid w:val="54EC27FC"/>
    <w:rsid w:val="55151799"/>
    <w:rsid w:val="552C6B59"/>
    <w:rsid w:val="55334796"/>
    <w:rsid w:val="553C29A5"/>
    <w:rsid w:val="55461010"/>
    <w:rsid w:val="5554579A"/>
    <w:rsid w:val="55555360"/>
    <w:rsid w:val="556E61F4"/>
    <w:rsid w:val="557F54A2"/>
    <w:rsid w:val="558C48E3"/>
    <w:rsid w:val="558E0800"/>
    <w:rsid w:val="559563DC"/>
    <w:rsid w:val="55B65487"/>
    <w:rsid w:val="55BB19C2"/>
    <w:rsid w:val="55DD27D3"/>
    <w:rsid w:val="55E07D0E"/>
    <w:rsid w:val="55E566C9"/>
    <w:rsid w:val="55F144D1"/>
    <w:rsid w:val="55F179D2"/>
    <w:rsid w:val="55F6744C"/>
    <w:rsid w:val="56242755"/>
    <w:rsid w:val="563306BF"/>
    <w:rsid w:val="564231F4"/>
    <w:rsid w:val="564C65D6"/>
    <w:rsid w:val="567C5151"/>
    <w:rsid w:val="56A52424"/>
    <w:rsid w:val="56AE7DEE"/>
    <w:rsid w:val="56C03D53"/>
    <w:rsid w:val="56F13C83"/>
    <w:rsid w:val="570B6A40"/>
    <w:rsid w:val="571A27C3"/>
    <w:rsid w:val="57296BE9"/>
    <w:rsid w:val="57297081"/>
    <w:rsid w:val="57375EB4"/>
    <w:rsid w:val="57544F8D"/>
    <w:rsid w:val="577757DC"/>
    <w:rsid w:val="577E7E19"/>
    <w:rsid w:val="579A73D2"/>
    <w:rsid w:val="579E08FE"/>
    <w:rsid w:val="57AE5B64"/>
    <w:rsid w:val="57B35510"/>
    <w:rsid w:val="57D65179"/>
    <w:rsid w:val="57DB619D"/>
    <w:rsid w:val="580D593B"/>
    <w:rsid w:val="580E15DF"/>
    <w:rsid w:val="584265F6"/>
    <w:rsid w:val="584F2447"/>
    <w:rsid w:val="5857694E"/>
    <w:rsid w:val="58662719"/>
    <w:rsid w:val="586E4C5D"/>
    <w:rsid w:val="5870229A"/>
    <w:rsid w:val="58801DB1"/>
    <w:rsid w:val="58804C86"/>
    <w:rsid w:val="58931DA3"/>
    <w:rsid w:val="589C7525"/>
    <w:rsid w:val="589D6174"/>
    <w:rsid w:val="589F0489"/>
    <w:rsid w:val="58A34E88"/>
    <w:rsid w:val="58C6761B"/>
    <w:rsid w:val="58E732CE"/>
    <w:rsid w:val="590A0C42"/>
    <w:rsid w:val="591751DC"/>
    <w:rsid w:val="59207079"/>
    <w:rsid w:val="5922524A"/>
    <w:rsid w:val="59334445"/>
    <w:rsid w:val="594F36F4"/>
    <w:rsid w:val="596A274E"/>
    <w:rsid w:val="596A4F3B"/>
    <w:rsid w:val="59D2561F"/>
    <w:rsid w:val="59FF616A"/>
    <w:rsid w:val="5A0E538E"/>
    <w:rsid w:val="5A116B68"/>
    <w:rsid w:val="5A184FD2"/>
    <w:rsid w:val="5A1F7AD4"/>
    <w:rsid w:val="5A2142B1"/>
    <w:rsid w:val="5A2E299E"/>
    <w:rsid w:val="5A3006FB"/>
    <w:rsid w:val="5A7077F1"/>
    <w:rsid w:val="5A7D75C4"/>
    <w:rsid w:val="5AA64C63"/>
    <w:rsid w:val="5AAA0B71"/>
    <w:rsid w:val="5AC20F24"/>
    <w:rsid w:val="5AC26CAF"/>
    <w:rsid w:val="5ACB0ECD"/>
    <w:rsid w:val="5B070568"/>
    <w:rsid w:val="5B075EB5"/>
    <w:rsid w:val="5B3100CF"/>
    <w:rsid w:val="5B426C5C"/>
    <w:rsid w:val="5B526BB0"/>
    <w:rsid w:val="5B592543"/>
    <w:rsid w:val="5B625A37"/>
    <w:rsid w:val="5B9517C9"/>
    <w:rsid w:val="5B9F142A"/>
    <w:rsid w:val="5BD44ADC"/>
    <w:rsid w:val="5BD90F55"/>
    <w:rsid w:val="5BDB318E"/>
    <w:rsid w:val="5BE35510"/>
    <w:rsid w:val="5BF45ECB"/>
    <w:rsid w:val="5C0F1DCA"/>
    <w:rsid w:val="5C2B7745"/>
    <w:rsid w:val="5C473B62"/>
    <w:rsid w:val="5C603412"/>
    <w:rsid w:val="5C653304"/>
    <w:rsid w:val="5C69535E"/>
    <w:rsid w:val="5C7850AB"/>
    <w:rsid w:val="5C8B195F"/>
    <w:rsid w:val="5D123920"/>
    <w:rsid w:val="5D450E12"/>
    <w:rsid w:val="5D5C3842"/>
    <w:rsid w:val="5D955D37"/>
    <w:rsid w:val="5DAA4EBD"/>
    <w:rsid w:val="5DAF3E02"/>
    <w:rsid w:val="5DD86CA5"/>
    <w:rsid w:val="5DD966DB"/>
    <w:rsid w:val="5DE54B90"/>
    <w:rsid w:val="5E1300B4"/>
    <w:rsid w:val="5E144D1A"/>
    <w:rsid w:val="5E1E66DC"/>
    <w:rsid w:val="5E2116B1"/>
    <w:rsid w:val="5E2E02E7"/>
    <w:rsid w:val="5E316389"/>
    <w:rsid w:val="5E480E23"/>
    <w:rsid w:val="5E9B5065"/>
    <w:rsid w:val="5EB230A3"/>
    <w:rsid w:val="5EB822A5"/>
    <w:rsid w:val="5EC66B89"/>
    <w:rsid w:val="5ED73667"/>
    <w:rsid w:val="5EF03EE7"/>
    <w:rsid w:val="5EF22C45"/>
    <w:rsid w:val="5F08322C"/>
    <w:rsid w:val="5F176484"/>
    <w:rsid w:val="5F245A85"/>
    <w:rsid w:val="5F30008D"/>
    <w:rsid w:val="5F4C2BBE"/>
    <w:rsid w:val="5F50072F"/>
    <w:rsid w:val="5F5A5A71"/>
    <w:rsid w:val="5F8267D5"/>
    <w:rsid w:val="5F862A71"/>
    <w:rsid w:val="5FA60F31"/>
    <w:rsid w:val="5FD00F43"/>
    <w:rsid w:val="5FE62886"/>
    <w:rsid w:val="5FE77D8C"/>
    <w:rsid w:val="5FE823AE"/>
    <w:rsid w:val="5FF66352"/>
    <w:rsid w:val="600357A2"/>
    <w:rsid w:val="600D3BA7"/>
    <w:rsid w:val="602746BB"/>
    <w:rsid w:val="602D0E0A"/>
    <w:rsid w:val="606067A7"/>
    <w:rsid w:val="6078456A"/>
    <w:rsid w:val="60CE4ABA"/>
    <w:rsid w:val="61115D96"/>
    <w:rsid w:val="61217654"/>
    <w:rsid w:val="612E764F"/>
    <w:rsid w:val="6142443C"/>
    <w:rsid w:val="614C01E1"/>
    <w:rsid w:val="616C2F18"/>
    <w:rsid w:val="616E185C"/>
    <w:rsid w:val="617A708C"/>
    <w:rsid w:val="61A6243F"/>
    <w:rsid w:val="61C70674"/>
    <w:rsid w:val="61D50A45"/>
    <w:rsid w:val="61E16260"/>
    <w:rsid w:val="620C267E"/>
    <w:rsid w:val="623023F7"/>
    <w:rsid w:val="62595B4D"/>
    <w:rsid w:val="62603B8A"/>
    <w:rsid w:val="62651E9F"/>
    <w:rsid w:val="62886207"/>
    <w:rsid w:val="62932805"/>
    <w:rsid w:val="62982C92"/>
    <w:rsid w:val="62B61157"/>
    <w:rsid w:val="62D83E5B"/>
    <w:rsid w:val="62E54889"/>
    <w:rsid w:val="62EC4114"/>
    <w:rsid w:val="62F72F9A"/>
    <w:rsid w:val="631956C7"/>
    <w:rsid w:val="63197A16"/>
    <w:rsid w:val="632B573B"/>
    <w:rsid w:val="63314FBD"/>
    <w:rsid w:val="633F3B35"/>
    <w:rsid w:val="634A2F51"/>
    <w:rsid w:val="635B169D"/>
    <w:rsid w:val="636B3D8A"/>
    <w:rsid w:val="6387782D"/>
    <w:rsid w:val="638B22A8"/>
    <w:rsid w:val="6398540F"/>
    <w:rsid w:val="63A8751B"/>
    <w:rsid w:val="63BD46B1"/>
    <w:rsid w:val="63EC6280"/>
    <w:rsid w:val="64213B12"/>
    <w:rsid w:val="64510481"/>
    <w:rsid w:val="64562295"/>
    <w:rsid w:val="649441CA"/>
    <w:rsid w:val="649E0E8B"/>
    <w:rsid w:val="64AE4AAC"/>
    <w:rsid w:val="64B8505D"/>
    <w:rsid w:val="64C659C6"/>
    <w:rsid w:val="64EE3F51"/>
    <w:rsid w:val="64EF71C0"/>
    <w:rsid w:val="652074D7"/>
    <w:rsid w:val="65586FB3"/>
    <w:rsid w:val="65C27B45"/>
    <w:rsid w:val="65C3328E"/>
    <w:rsid w:val="65C854C3"/>
    <w:rsid w:val="65FE3744"/>
    <w:rsid w:val="6632293D"/>
    <w:rsid w:val="665230E1"/>
    <w:rsid w:val="66573403"/>
    <w:rsid w:val="667271DD"/>
    <w:rsid w:val="6679468F"/>
    <w:rsid w:val="66931426"/>
    <w:rsid w:val="66B52AA1"/>
    <w:rsid w:val="66CA7D4A"/>
    <w:rsid w:val="66D61192"/>
    <w:rsid w:val="66FC6330"/>
    <w:rsid w:val="670567BC"/>
    <w:rsid w:val="6727621A"/>
    <w:rsid w:val="67494EF6"/>
    <w:rsid w:val="67515045"/>
    <w:rsid w:val="6759214B"/>
    <w:rsid w:val="67710BFC"/>
    <w:rsid w:val="67724979"/>
    <w:rsid w:val="677532A3"/>
    <w:rsid w:val="678B4C1B"/>
    <w:rsid w:val="678F18EF"/>
    <w:rsid w:val="679B3863"/>
    <w:rsid w:val="67AC0BDA"/>
    <w:rsid w:val="67B615B3"/>
    <w:rsid w:val="67B709FA"/>
    <w:rsid w:val="67BC2878"/>
    <w:rsid w:val="67D911C2"/>
    <w:rsid w:val="680C6E1D"/>
    <w:rsid w:val="68147B69"/>
    <w:rsid w:val="684D7CD3"/>
    <w:rsid w:val="68696C11"/>
    <w:rsid w:val="68867BC3"/>
    <w:rsid w:val="6904500B"/>
    <w:rsid w:val="690B06A6"/>
    <w:rsid w:val="691D17C6"/>
    <w:rsid w:val="691D1CC7"/>
    <w:rsid w:val="6922313D"/>
    <w:rsid w:val="69340243"/>
    <w:rsid w:val="69433D01"/>
    <w:rsid w:val="695D01E0"/>
    <w:rsid w:val="69A94835"/>
    <w:rsid w:val="69DF403D"/>
    <w:rsid w:val="69FD7D34"/>
    <w:rsid w:val="6A246A40"/>
    <w:rsid w:val="6A3209D6"/>
    <w:rsid w:val="6A503577"/>
    <w:rsid w:val="6A50366A"/>
    <w:rsid w:val="6A7B2B14"/>
    <w:rsid w:val="6A7C65C1"/>
    <w:rsid w:val="6A831133"/>
    <w:rsid w:val="6A9B0C67"/>
    <w:rsid w:val="6A9C7FFF"/>
    <w:rsid w:val="6B0B0BB0"/>
    <w:rsid w:val="6B28228A"/>
    <w:rsid w:val="6B3277BE"/>
    <w:rsid w:val="6B4E646B"/>
    <w:rsid w:val="6B5015F8"/>
    <w:rsid w:val="6B5951E1"/>
    <w:rsid w:val="6B61673A"/>
    <w:rsid w:val="6B82343D"/>
    <w:rsid w:val="6B863F8C"/>
    <w:rsid w:val="6B9667A8"/>
    <w:rsid w:val="6BB677E4"/>
    <w:rsid w:val="6BD1272D"/>
    <w:rsid w:val="6BEE0C6F"/>
    <w:rsid w:val="6C0F29BB"/>
    <w:rsid w:val="6C107E2C"/>
    <w:rsid w:val="6C1D7711"/>
    <w:rsid w:val="6C33202D"/>
    <w:rsid w:val="6C486338"/>
    <w:rsid w:val="6C4F495A"/>
    <w:rsid w:val="6C6F3887"/>
    <w:rsid w:val="6C787CD6"/>
    <w:rsid w:val="6C8466ED"/>
    <w:rsid w:val="6C861C34"/>
    <w:rsid w:val="6C8C078B"/>
    <w:rsid w:val="6C8C4A68"/>
    <w:rsid w:val="6C9A56E0"/>
    <w:rsid w:val="6CD3438A"/>
    <w:rsid w:val="6CF40DCC"/>
    <w:rsid w:val="6CF60DC1"/>
    <w:rsid w:val="6CF63941"/>
    <w:rsid w:val="6D085C7A"/>
    <w:rsid w:val="6D1C5252"/>
    <w:rsid w:val="6D3F5496"/>
    <w:rsid w:val="6D4E4275"/>
    <w:rsid w:val="6D4E76D7"/>
    <w:rsid w:val="6D54763D"/>
    <w:rsid w:val="6D7A470D"/>
    <w:rsid w:val="6D9D5488"/>
    <w:rsid w:val="6D9E6B0A"/>
    <w:rsid w:val="6DA02882"/>
    <w:rsid w:val="6DA71E62"/>
    <w:rsid w:val="6DAB4B50"/>
    <w:rsid w:val="6DAC4B95"/>
    <w:rsid w:val="6DBD2F1C"/>
    <w:rsid w:val="6DEF5396"/>
    <w:rsid w:val="6E137219"/>
    <w:rsid w:val="6E1F40EF"/>
    <w:rsid w:val="6E274D51"/>
    <w:rsid w:val="6E532867"/>
    <w:rsid w:val="6E5C158C"/>
    <w:rsid w:val="6E72746A"/>
    <w:rsid w:val="6E7E4FF6"/>
    <w:rsid w:val="6E8B48F3"/>
    <w:rsid w:val="6EA12D56"/>
    <w:rsid w:val="6EA63CDB"/>
    <w:rsid w:val="6EB50A24"/>
    <w:rsid w:val="6EC20943"/>
    <w:rsid w:val="6EDE3DB8"/>
    <w:rsid w:val="6EE15841"/>
    <w:rsid w:val="6EE70B1B"/>
    <w:rsid w:val="6EFF1698"/>
    <w:rsid w:val="6F0C014F"/>
    <w:rsid w:val="6F0E6095"/>
    <w:rsid w:val="6F110F40"/>
    <w:rsid w:val="6F1A61D0"/>
    <w:rsid w:val="6F417873"/>
    <w:rsid w:val="6F4835AB"/>
    <w:rsid w:val="6F594D54"/>
    <w:rsid w:val="6F75386E"/>
    <w:rsid w:val="6F9166E1"/>
    <w:rsid w:val="6F9379F2"/>
    <w:rsid w:val="6FA67EF8"/>
    <w:rsid w:val="6FA82F2F"/>
    <w:rsid w:val="6FCB51CD"/>
    <w:rsid w:val="6FEB120E"/>
    <w:rsid w:val="6FF43359"/>
    <w:rsid w:val="700F1F41"/>
    <w:rsid w:val="704140A5"/>
    <w:rsid w:val="70434632"/>
    <w:rsid w:val="704E4817"/>
    <w:rsid w:val="704E50A2"/>
    <w:rsid w:val="7053252E"/>
    <w:rsid w:val="70587444"/>
    <w:rsid w:val="706E2E83"/>
    <w:rsid w:val="70725ED5"/>
    <w:rsid w:val="70782618"/>
    <w:rsid w:val="7078370A"/>
    <w:rsid w:val="709D655D"/>
    <w:rsid w:val="70B84386"/>
    <w:rsid w:val="70E92BC9"/>
    <w:rsid w:val="70FB11D1"/>
    <w:rsid w:val="710F351A"/>
    <w:rsid w:val="711F76EA"/>
    <w:rsid w:val="71204889"/>
    <w:rsid w:val="712F6814"/>
    <w:rsid w:val="71370AC5"/>
    <w:rsid w:val="7149181B"/>
    <w:rsid w:val="71874506"/>
    <w:rsid w:val="71921650"/>
    <w:rsid w:val="71955614"/>
    <w:rsid w:val="719D5850"/>
    <w:rsid w:val="71A57D4C"/>
    <w:rsid w:val="71A74D9D"/>
    <w:rsid w:val="71C254BD"/>
    <w:rsid w:val="71D074AE"/>
    <w:rsid w:val="71D16621"/>
    <w:rsid w:val="71E162A9"/>
    <w:rsid w:val="71E32B34"/>
    <w:rsid w:val="71FA1485"/>
    <w:rsid w:val="71FB7940"/>
    <w:rsid w:val="721067DC"/>
    <w:rsid w:val="726D4E61"/>
    <w:rsid w:val="72A12151"/>
    <w:rsid w:val="72AF1A83"/>
    <w:rsid w:val="72C051AC"/>
    <w:rsid w:val="72CC6CAB"/>
    <w:rsid w:val="73150C49"/>
    <w:rsid w:val="73240C13"/>
    <w:rsid w:val="732679E1"/>
    <w:rsid w:val="73497518"/>
    <w:rsid w:val="734C46FC"/>
    <w:rsid w:val="735B04C7"/>
    <w:rsid w:val="740B2687"/>
    <w:rsid w:val="743703BA"/>
    <w:rsid w:val="74443FA3"/>
    <w:rsid w:val="74746816"/>
    <w:rsid w:val="747570EF"/>
    <w:rsid w:val="747F5749"/>
    <w:rsid w:val="74A118EE"/>
    <w:rsid w:val="74B33BE2"/>
    <w:rsid w:val="74C47470"/>
    <w:rsid w:val="74EE0377"/>
    <w:rsid w:val="750B4F27"/>
    <w:rsid w:val="751B76C3"/>
    <w:rsid w:val="75295853"/>
    <w:rsid w:val="75353180"/>
    <w:rsid w:val="753766C8"/>
    <w:rsid w:val="75493768"/>
    <w:rsid w:val="755071F2"/>
    <w:rsid w:val="75560CF3"/>
    <w:rsid w:val="75664477"/>
    <w:rsid w:val="75A938EC"/>
    <w:rsid w:val="75AF02CA"/>
    <w:rsid w:val="75BA46FD"/>
    <w:rsid w:val="75BC49BC"/>
    <w:rsid w:val="75C817BE"/>
    <w:rsid w:val="75E34615"/>
    <w:rsid w:val="75E579CC"/>
    <w:rsid w:val="75FC22C1"/>
    <w:rsid w:val="76037B33"/>
    <w:rsid w:val="7617256B"/>
    <w:rsid w:val="76292398"/>
    <w:rsid w:val="76470EDB"/>
    <w:rsid w:val="765B467D"/>
    <w:rsid w:val="7663674E"/>
    <w:rsid w:val="766D79C1"/>
    <w:rsid w:val="76740D5F"/>
    <w:rsid w:val="76906A1F"/>
    <w:rsid w:val="7694356A"/>
    <w:rsid w:val="76A82CB4"/>
    <w:rsid w:val="76A934C6"/>
    <w:rsid w:val="76B06221"/>
    <w:rsid w:val="76DE43A6"/>
    <w:rsid w:val="771F0CBB"/>
    <w:rsid w:val="77540243"/>
    <w:rsid w:val="776B2153"/>
    <w:rsid w:val="776D48FA"/>
    <w:rsid w:val="7773730D"/>
    <w:rsid w:val="77816EFF"/>
    <w:rsid w:val="77927CE9"/>
    <w:rsid w:val="7798093E"/>
    <w:rsid w:val="77993ACE"/>
    <w:rsid w:val="77A870B9"/>
    <w:rsid w:val="77AD31C5"/>
    <w:rsid w:val="77B645EC"/>
    <w:rsid w:val="77B94F26"/>
    <w:rsid w:val="77D90137"/>
    <w:rsid w:val="77FF1267"/>
    <w:rsid w:val="781C51FB"/>
    <w:rsid w:val="784D7AAA"/>
    <w:rsid w:val="78542AA8"/>
    <w:rsid w:val="786567E5"/>
    <w:rsid w:val="78734D30"/>
    <w:rsid w:val="7883510B"/>
    <w:rsid w:val="789711DE"/>
    <w:rsid w:val="78C064CE"/>
    <w:rsid w:val="78C6187A"/>
    <w:rsid w:val="78CF3B39"/>
    <w:rsid w:val="78F2219D"/>
    <w:rsid w:val="79091C23"/>
    <w:rsid w:val="7912221C"/>
    <w:rsid w:val="791405DB"/>
    <w:rsid w:val="791537BA"/>
    <w:rsid w:val="7949054B"/>
    <w:rsid w:val="79562AD9"/>
    <w:rsid w:val="796B76D8"/>
    <w:rsid w:val="7971606B"/>
    <w:rsid w:val="797B2D87"/>
    <w:rsid w:val="797B7C96"/>
    <w:rsid w:val="79A4194C"/>
    <w:rsid w:val="79D83522"/>
    <w:rsid w:val="79E511CB"/>
    <w:rsid w:val="79E653A4"/>
    <w:rsid w:val="79F72493"/>
    <w:rsid w:val="7A0D4F33"/>
    <w:rsid w:val="7A2B5D26"/>
    <w:rsid w:val="7A517A5E"/>
    <w:rsid w:val="7A5909D3"/>
    <w:rsid w:val="7A8442C8"/>
    <w:rsid w:val="7A952411"/>
    <w:rsid w:val="7AE12865"/>
    <w:rsid w:val="7AE841D7"/>
    <w:rsid w:val="7AEA5013"/>
    <w:rsid w:val="7AF92F45"/>
    <w:rsid w:val="7B134FB0"/>
    <w:rsid w:val="7B2926D6"/>
    <w:rsid w:val="7B3665D4"/>
    <w:rsid w:val="7B3D643D"/>
    <w:rsid w:val="7B4D28A1"/>
    <w:rsid w:val="7B5030D5"/>
    <w:rsid w:val="7B5A42C0"/>
    <w:rsid w:val="7B741282"/>
    <w:rsid w:val="7B770C6B"/>
    <w:rsid w:val="7B7844A9"/>
    <w:rsid w:val="7B8F0562"/>
    <w:rsid w:val="7B981359"/>
    <w:rsid w:val="7BAF13B1"/>
    <w:rsid w:val="7BB142C7"/>
    <w:rsid w:val="7BBD0896"/>
    <w:rsid w:val="7BE00A06"/>
    <w:rsid w:val="7BF62C30"/>
    <w:rsid w:val="7C010EB7"/>
    <w:rsid w:val="7C0972AA"/>
    <w:rsid w:val="7C165EBE"/>
    <w:rsid w:val="7C174657"/>
    <w:rsid w:val="7C23048F"/>
    <w:rsid w:val="7C37365F"/>
    <w:rsid w:val="7C402E41"/>
    <w:rsid w:val="7C44379A"/>
    <w:rsid w:val="7C533657"/>
    <w:rsid w:val="7C5F30CC"/>
    <w:rsid w:val="7C6C5946"/>
    <w:rsid w:val="7C946F43"/>
    <w:rsid w:val="7CBA55CE"/>
    <w:rsid w:val="7CD812E8"/>
    <w:rsid w:val="7CDF23CE"/>
    <w:rsid w:val="7CE45689"/>
    <w:rsid w:val="7D036989"/>
    <w:rsid w:val="7D063EE4"/>
    <w:rsid w:val="7D280309"/>
    <w:rsid w:val="7D290CB5"/>
    <w:rsid w:val="7D382FDD"/>
    <w:rsid w:val="7D3923AB"/>
    <w:rsid w:val="7D4665A7"/>
    <w:rsid w:val="7D5213D0"/>
    <w:rsid w:val="7D773982"/>
    <w:rsid w:val="7D7D7A58"/>
    <w:rsid w:val="7D875C95"/>
    <w:rsid w:val="7DCC76C3"/>
    <w:rsid w:val="7DDC7503"/>
    <w:rsid w:val="7DF64C65"/>
    <w:rsid w:val="7E032835"/>
    <w:rsid w:val="7E0429B9"/>
    <w:rsid w:val="7E1150D6"/>
    <w:rsid w:val="7E2345A9"/>
    <w:rsid w:val="7E354A43"/>
    <w:rsid w:val="7E6850C1"/>
    <w:rsid w:val="7E6B47E6"/>
    <w:rsid w:val="7E77762F"/>
    <w:rsid w:val="7EA52264"/>
    <w:rsid w:val="7EC21B3C"/>
    <w:rsid w:val="7ECB589A"/>
    <w:rsid w:val="7ECD548D"/>
    <w:rsid w:val="7EFC5D86"/>
    <w:rsid w:val="7F232129"/>
    <w:rsid w:val="7F3E4371"/>
    <w:rsid w:val="7F4E37D4"/>
    <w:rsid w:val="7F7B01E8"/>
    <w:rsid w:val="7F7F1C85"/>
    <w:rsid w:val="7F8D199F"/>
    <w:rsid w:val="7FBD63B9"/>
    <w:rsid w:val="7FC63873"/>
    <w:rsid w:val="7FDB599C"/>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jc w:val="center"/>
      <w:outlineLvl w:val="1"/>
    </w:pPr>
    <w:rPr>
      <w:rFonts w:ascii="黑体" w:hAnsi="黑体" w:eastAsia="仿宋"/>
      <w:b/>
      <w:color w:val="000000"/>
      <w:sz w:val="32"/>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99"/>
    <w:pPr>
      <w:ind w:left="100" w:leftChars="400" w:hanging="200" w:hangingChars="200"/>
    </w:pPr>
    <w:rPr>
      <w:rFonts w:ascii="Times New Roman" w:hAnsi="Times New Roman"/>
    </w:rPr>
  </w:style>
  <w:style w:type="paragraph" w:styleId="5">
    <w:name w:val="toa heading"/>
    <w:basedOn w:val="1"/>
    <w:next w:val="1"/>
    <w:qFormat/>
    <w:uiPriority w:val="0"/>
    <w:pPr>
      <w:spacing w:before="120" w:beforeLines="0"/>
    </w:pPr>
    <w:rPr>
      <w:rFonts w:ascii="Arial" w:hAnsi="Arial"/>
      <w:sz w:val="24"/>
      <w:szCs w:val="20"/>
    </w:rPr>
  </w:style>
  <w:style w:type="paragraph" w:styleId="6">
    <w:name w:val="annotation text"/>
    <w:basedOn w:val="1"/>
    <w:semiHidden/>
    <w:unhideWhenUsed/>
    <w:qFormat/>
    <w:uiPriority w:val="99"/>
    <w:pPr>
      <w:jc w:val="left"/>
    </w:pPr>
  </w:style>
  <w:style w:type="paragraph" w:styleId="7">
    <w:name w:val="Body Text"/>
    <w:basedOn w:val="1"/>
    <w:next w:val="8"/>
    <w:qFormat/>
    <w:uiPriority w:val="99"/>
    <w:pPr>
      <w:spacing w:after="120"/>
    </w:pPr>
    <w:rPr>
      <w:rFonts w:ascii="Times New Roman" w:hAnsi="Times New Roman"/>
    </w:rPr>
  </w:style>
  <w:style w:type="paragraph" w:styleId="8">
    <w:name w:val="Body Text First Indent 2"/>
    <w:basedOn w:val="9"/>
    <w:next w:val="1"/>
    <w:link w:val="35"/>
    <w:qFormat/>
    <w:uiPriority w:val="0"/>
    <w:pPr>
      <w:spacing w:after="0"/>
      <w:ind w:left="0" w:leftChars="0" w:firstLine="420" w:firstLineChars="200"/>
      <w:jc w:val="left"/>
    </w:pPr>
    <w:rPr>
      <w:rFonts w:ascii="宋体" w:hAnsi="Times New Roman"/>
      <w:sz w:val="28"/>
      <w:szCs w:val="20"/>
    </w:rPr>
  </w:style>
  <w:style w:type="paragraph" w:styleId="9">
    <w:name w:val="Body Text Indent"/>
    <w:basedOn w:val="1"/>
    <w:link w:val="34"/>
    <w:semiHidden/>
    <w:unhideWhenUsed/>
    <w:qFormat/>
    <w:uiPriority w:val="99"/>
    <w:pPr>
      <w:spacing w:after="120"/>
      <w:ind w:left="420" w:leftChars="200"/>
    </w:pPr>
  </w:style>
  <w:style w:type="paragraph" w:styleId="10">
    <w:name w:val="List 2"/>
    <w:basedOn w:val="1"/>
    <w:qFormat/>
    <w:uiPriority w:val="99"/>
    <w:pPr>
      <w:ind w:left="100" w:leftChars="200" w:hanging="200" w:hangingChars="200"/>
    </w:pPr>
  </w:style>
  <w:style w:type="paragraph" w:styleId="11">
    <w:name w:val="Plain Text"/>
    <w:basedOn w:val="1"/>
    <w:link w:val="30"/>
    <w:qFormat/>
    <w:uiPriority w:val="0"/>
    <w:pPr>
      <w:spacing w:line="360" w:lineRule="auto"/>
    </w:pPr>
    <w:rPr>
      <w:rFonts w:ascii="宋体" w:hAnsi="Courier New"/>
      <w:sz w:val="24"/>
      <w:szCs w:val="20"/>
    </w:rPr>
  </w:style>
  <w:style w:type="paragraph" w:styleId="12">
    <w:name w:val="Balloon Text"/>
    <w:basedOn w:val="1"/>
    <w:link w:val="33"/>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5"/>
    <w:next w:val="1"/>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6">
    <w:name w:val="toc 6"/>
    <w:basedOn w:val="1"/>
    <w:next w:val="1"/>
    <w:qFormat/>
    <w:uiPriority w:val="39"/>
    <w:pPr>
      <w:ind w:left="1050"/>
      <w:jc w:val="left"/>
    </w:pPr>
    <w:rPr>
      <w:sz w:val="18"/>
      <w:szCs w:val="18"/>
    </w:rPr>
  </w:style>
  <w:style w:type="paragraph" w:styleId="17">
    <w:name w:val="toc 2"/>
    <w:basedOn w:val="1"/>
    <w:next w:val="1"/>
    <w:qFormat/>
    <w:uiPriority w:val="39"/>
    <w:pPr>
      <w:ind w:left="210"/>
      <w:jc w:val="left"/>
    </w:pPr>
    <w:rPr>
      <w:rFonts w:ascii="宋体" w:hAnsi="宋体" w:cs="宋体"/>
      <w:smallCaps/>
      <w:sz w:val="20"/>
      <w:szCs w:val="20"/>
    </w:rPr>
  </w:style>
  <w:style w:type="paragraph" w:styleId="18">
    <w:name w:val="Body Text 2"/>
    <w:basedOn w:val="1"/>
    <w:next w:val="1"/>
    <w:qFormat/>
    <w:uiPriority w:val="0"/>
    <w:pPr>
      <w:adjustRightInd w:val="0"/>
      <w:snapToGrid w:val="0"/>
      <w:spacing w:line="480" w:lineRule="atLeast"/>
    </w:pPr>
    <w:rPr>
      <w:sz w:val="28"/>
    </w:rPr>
  </w:style>
  <w:style w:type="paragraph" w:styleId="19">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20">
    <w:name w:val="Body Text First Indent"/>
    <w:basedOn w:val="7"/>
    <w:next w:val="16"/>
    <w:qFormat/>
    <w:uiPriority w:val="0"/>
    <w:pPr>
      <w:ind w:firstLine="420" w:firstLineChars="100"/>
    </w:p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sz w:val="32"/>
      <w:szCs w:val="21"/>
    </w:rPr>
  </w:style>
  <w:style w:type="character" w:styleId="25">
    <w:name w:val="page number"/>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paragraph" w:customStyle="1" w:styleId="27">
    <w:name w:val="toc 6"/>
    <w:next w:val="1"/>
    <w:qFormat/>
    <w:uiPriority w:val="0"/>
    <w:pPr>
      <w:wordWrap w:val="0"/>
      <w:ind w:left="2125"/>
      <w:jc w:val="both"/>
    </w:pPr>
    <w:rPr>
      <w:rFonts w:ascii="Times New Roman" w:hAnsi="Times New Roman" w:eastAsia="宋体" w:cs="Times New Roman"/>
      <w:sz w:val="21"/>
      <w:lang w:val="en-US" w:eastAsia="zh-CN" w:bidi="ar-SA"/>
    </w:rPr>
  </w:style>
  <w:style w:type="paragraph" w:styleId="28">
    <w:name w:val="List Paragraph"/>
    <w:basedOn w:val="1"/>
    <w:qFormat/>
    <w:uiPriority w:val="34"/>
    <w:pPr>
      <w:widowControl/>
      <w:ind w:firstLine="420" w:firstLineChars="200"/>
      <w:jc w:val="left"/>
    </w:pPr>
    <w:rPr>
      <w:rFonts w:ascii="宋体" w:hAnsi="宋体" w:cs="宋体"/>
      <w:kern w:val="0"/>
      <w:sz w:val="24"/>
    </w:rPr>
  </w:style>
  <w:style w:type="paragraph" w:customStyle="1" w:styleId="29">
    <w:name w:val="样式 首行缩进:  2 字符"/>
    <w:basedOn w:val="1"/>
    <w:qFormat/>
    <w:uiPriority w:val="0"/>
    <w:pPr>
      <w:spacing w:line="360" w:lineRule="auto"/>
      <w:ind w:firstLine="560" w:firstLineChars="200"/>
    </w:pPr>
    <w:rPr>
      <w:rFonts w:eastAsia="仿宋_GB2312"/>
      <w:sz w:val="24"/>
      <w:szCs w:val="20"/>
    </w:rPr>
  </w:style>
  <w:style w:type="character" w:customStyle="1" w:styleId="30">
    <w:name w:val="纯文本 Char"/>
    <w:basedOn w:val="23"/>
    <w:link w:val="11"/>
    <w:qFormat/>
    <w:uiPriority w:val="0"/>
    <w:rPr>
      <w:rFonts w:ascii="宋体" w:hAnsi="Courier New" w:eastAsia="宋体" w:cs="Times New Roman"/>
      <w:sz w:val="24"/>
      <w:szCs w:val="20"/>
    </w:rPr>
  </w:style>
  <w:style w:type="character" w:customStyle="1" w:styleId="31">
    <w:name w:val="页眉 Char"/>
    <w:basedOn w:val="23"/>
    <w:link w:val="14"/>
    <w:qFormat/>
    <w:uiPriority w:val="99"/>
    <w:rPr>
      <w:rFonts w:ascii="Calibri" w:hAnsi="Calibri" w:eastAsia="宋体" w:cs="Times New Roman"/>
      <w:sz w:val="18"/>
      <w:szCs w:val="18"/>
    </w:rPr>
  </w:style>
  <w:style w:type="character" w:customStyle="1" w:styleId="32">
    <w:name w:val="页脚 Char"/>
    <w:basedOn w:val="23"/>
    <w:link w:val="13"/>
    <w:qFormat/>
    <w:uiPriority w:val="99"/>
    <w:rPr>
      <w:rFonts w:ascii="Calibri" w:hAnsi="Calibri" w:eastAsia="宋体" w:cs="Times New Roman"/>
      <w:sz w:val="18"/>
      <w:szCs w:val="18"/>
    </w:rPr>
  </w:style>
  <w:style w:type="character" w:customStyle="1" w:styleId="33">
    <w:name w:val="批注框文本 Char"/>
    <w:basedOn w:val="23"/>
    <w:link w:val="12"/>
    <w:semiHidden/>
    <w:qFormat/>
    <w:uiPriority w:val="99"/>
    <w:rPr>
      <w:rFonts w:ascii="Calibri" w:hAnsi="Calibri" w:eastAsia="宋体" w:cs="Times New Roman"/>
      <w:sz w:val="18"/>
      <w:szCs w:val="18"/>
    </w:rPr>
  </w:style>
  <w:style w:type="character" w:customStyle="1" w:styleId="34">
    <w:name w:val="正文文本缩进 Char"/>
    <w:basedOn w:val="23"/>
    <w:link w:val="9"/>
    <w:semiHidden/>
    <w:qFormat/>
    <w:uiPriority w:val="99"/>
    <w:rPr>
      <w:rFonts w:ascii="Calibri" w:hAnsi="Calibri" w:eastAsia="宋体" w:cs="Times New Roman"/>
      <w:kern w:val="2"/>
      <w:sz w:val="21"/>
      <w:szCs w:val="24"/>
    </w:rPr>
  </w:style>
  <w:style w:type="character" w:customStyle="1" w:styleId="35">
    <w:name w:val="正文首行缩进 2 Char"/>
    <w:basedOn w:val="34"/>
    <w:link w:val="8"/>
    <w:qFormat/>
    <w:uiPriority w:val="0"/>
    <w:rPr>
      <w:rFonts w:ascii="宋体" w:hAnsi="Times New Roman" w:eastAsia="宋体" w:cs="Times New Roman"/>
      <w:kern w:val="2"/>
      <w:sz w:val="28"/>
      <w:szCs w:val="24"/>
    </w:rPr>
  </w:style>
  <w:style w:type="paragraph" w:customStyle="1" w:styleId="36">
    <w:name w:val="首行缩进"/>
    <w:basedOn w:val="1"/>
    <w:next w:val="1"/>
    <w:qFormat/>
    <w:uiPriority w:val="0"/>
    <w:pPr>
      <w:ind w:firstLine="480" w:firstLineChars="200"/>
    </w:pPr>
    <w:rPr>
      <w:lang w:val="zh-CN"/>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Other|1"/>
    <w:basedOn w:val="1"/>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9">
    <w:name w:val="默认"/>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40">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eastAsia="宋体" w:cs="宋体"/>
      <w:sz w:val="20"/>
      <w:szCs w:val="20"/>
      <w:lang w:val="en-US" w:eastAsia="en-US" w:bidi="ar-SA"/>
    </w:rPr>
  </w:style>
  <w:style w:type="paragraph" w:customStyle="1" w:styleId="43">
    <w:name w:val="p0"/>
    <w:basedOn w:val="1"/>
    <w:qFormat/>
    <w:uiPriority w:val="0"/>
    <w:pPr>
      <w:widowControl/>
    </w:pPr>
    <w:rPr>
      <w:kern w:val="0"/>
    </w:rPr>
  </w:style>
  <w:style w:type="paragraph" w:customStyle="1" w:styleId="4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格式"/>
    <w:basedOn w:val="46"/>
    <w:qFormat/>
    <w:uiPriority w:val="0"/>
    <w:pPr>
      <w:widowControl/>
      <w:adjustRightInd w:val="0"/>
      <w:snapToGrid w:val="0"/>
      <w:spacing w:line="360" w:lineRule="auto"/>
      <w:ind w:right="44" w:rightChars="21" w:hanging="178" w:hangingChars="85"/>
      <w:jc w:val="left"/>
      <w:textAlignment w:val="baseline"/>
    </w:pPr>
    <w:rPr>
      <w:rFonts w:ascii="宋体" w:hAnsi="宋体"/>
      <w:bCs/>
      <w:kern w:val="0"/>
      <w:sz w:val="24"/>
      <w:szCs w:val="21"/>
    </w:rPr>
  </w:style>
  <w:style w:type="paragraph" w:customStyle="1" w:styleId="46">
    <w:name w:val="正文_2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16560</Words>
  <Characters>17384</Characters>
  <Lines>168</Lines>
  <Paragraphs>47</Paragraphs>
  <TotalTime>12</TotalTime>
  <ScaleCrop>false</ScaleCrop>
  <LinksUpToDate>false</LinksUpToDate>
  <CharactersWithSpaces>18243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wsuser</cp:lastModifiedBy>
  <cp:lastPrinted>2025-04-01T06:44:00Z</cp:lastPrinted>
  <dcterms:modified xsi:type="dcterms:W3CDTF">2025-11-07T08:39:44Z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DD8946DC98824C87A0E978DF234330F5</vt:lpwstr>
  </property>
  <property fmtid="{D5CDD505-2E9C-101B-9397-08002B2CF9AE}" pid="4" name="KSOTemplateDocerSaveRecord">
    <vt:lpwstr>eyJoZGlkIjoiZDFiMGZkMDAzOTZlZTU1MGVjMzM1N2FlMDA0M2MxYzIiLCJ1c2VySWQiOiIyNzQ4MDc2MTUifQ==</vt:lpwstr>
  </property>
</Properties>
</file>