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val="0"/>
        <w:kinsoku/>
        <w:wordWrap/>
        <w:overflowPunct/>
        <w:topLinePunct w:val="0"/>
        <w:autoSpaceDE/>
        <w:autoSpaceDN/>
        <w:bidi w:val="0"/>
        <w:adjustRightInd/>
        <w:snapToGrid/>
        <w:spacing w:before="313" w:beforeLines="100" w:line="720" w:lineRule="auto"/>
        <w:ind w:firstLine="0" w:firstLineChars="0"/>
        <w:jc w:val="center"/>
        <w:textAlignment w:val="auto"/>
        <w:rPr>
          <w:rFonts w:hint="eastAsia"/>
          <w:b/>
          <w:bCs/>
          <w:sz w:val="22"/>
          <w:szCs w:val="18"/>
          <w:highlight w:val="none"/>
          <w:lang w:eastAsia="zh-CN"/>
        </w:rPr>
      </w:pPr>
      <w:r>
        <w:rPr>
          <w:rFonts w:hint="eastAsia" w:ascii="仿宋" w:hAnsi="仿宋" w:eastAsia="仿宋" w:cs="宋体"/>
          <w:b/>
          <w:bCs/>
          <w:kern w:val="0"/>
          <w:sz w:val="48"/>
          <w:szCs w:val="40"/>
          <w:lang w:eastAsia="zh-CN"/>
        </w:rPr>
        <w:t>微山县人民医院更新业务用车采购项目</w:t>
      </w:r>
    </w:p>
    <w:p>
      <w:pPr>
        <w:keepNext w:val="0"/>
        <w:keepLines w:val="0"/>
        <w:pageBreakBefore w:val="0"/>
        <w:widowControl/>
        <w:kinsoku/>
        <w:wordWrap/>
        <w:overflowPunct/>
        <w:topLinePunct w:val="0"/>
        <w:autoSpaceDE/>
        <w:autoSpaceDN/>
        <w:bidi w:val="0"/>
        <w:adjustRightInd/>
        <w:snapToGrid/>
        <w:spacing w:before="468" w:beforeLines="150" w:after="171" w:afterLines="55" w:line="360" w:lineRule="auto"/>
        <w:jc w:val="center"/>
        <w:textAlignment w:val="auto"/>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spacing w:line="360" w:lineRule="auto"/>
        <w:jc w:val="center"/>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WSND-2024-CS003</w:t>
      </w:r>
      <w:r>
        <w:rPr>
          <w:rFonts w:hint="eastAsia" w:ascii="仿宋" w:hAnsi="仿宋" w:eastAsia="仿宋" w:cs="宋体"/>
          <w:b/>
          <w:color w:val="FF0000"/>
          <w:sz w:val="36"/>
          <w:szCs w:val="36"/>
          <w:highlight w:val="none"/>
          <w:lang w:val="en-US" w:eastAsia="zh-CN"/>
        </w:rPr>
        <w:t xml:space="preserve"> </w:t>
      </w:r>
    </w:p>
    <w:p>
      <w:pPr>
        <w:pStyle w:val="11"/>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1"/>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lang w:val="en-US" w:eastAsia="zh-CN"/>
        </w:rPr>
        <w:t>采 购</w:t>
      </w:r>
      <w:r>
        <w:rPr>
          <w:rFonts w:hint="eastAsia" w:ascii="仿宋" w:hAnsi="仿宋" w:eastAsia="仿宋"/>
          <w:b/>
          <w:sz w:val="36"/>
          <w:szCs w:val="36"/>
          <w:highlight w:val="none"/>
        </w:rPr>
        <w:t xml:space="preserve">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bookmarkStart w:id="3" w:name="_GoBack"/>
      <w:bookmarkEnd w:id="3"/>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2024年0</w:t>
      </w:r>
      <w:r>
        <w:rPr>
          <w:rFonts w:hint="eastAsia" w:ascii="仿宋" w:hAnsi="仿宋" w:eastAsia="仿宋"/>
          <w:b/>
          <w:color w:val="000000"/>
          <w:sz w:val="36"/>
          <w:szCs w:val="36"/>
          <w:highlight w:val="none"/>
          <w:lang w:val="en-US" w:eastAsia="zh-CN"/>
        </w:rPr>
        <w:t>2</w:t>
      </w:r>
      <w:r>
        <w:rPr>
          <w:rFonts w:hint="eastAsia" w:ascii="仿宋" w:hAnsi="仿宋" w:eastAsia="仿宋"/>
          <w:b/>
          <w:color w:val="000000"/>
          <w:sz w:val="36"/>
          <w:szCs w:val="36"/>
          <w:highlight w:val="none"/>
          <w:lang w:eastAsia="zh-CN"/>
        </w:rPr>
        <w:t>月</w:t>
      </w:r>
    </w:p>
    <w:p>
      <w:pPr>
        <w:pStyle w:val="11"/>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11"/>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b/>
          <w:bCs/>
          <w:sz w:val="32"/>
          <w:szCs w:val="32"/>
          <w:highlight w:val="none"/>
          <w:lang w:eastAsia="zh-CN"/>
        </w:rPr>
      </w:pPr>
      <w:r>
        <w:rPr>
          <w:rFonts w:hint="eastAsia" w:ascii="仿宋" w:hAnsi="仿宋" w:eastAsia="仿宋"/>
          <w:b/>
          <w:bCs/>
          <w:sz w:val="32"/>
          <w:szCs w:val="32"/>
          <w:highlight w:val="none"/>
        </w:rPr>
        <w:t xml:space="preserve">第六部分 </w:t>
      </w:r>
      <w:r>
        <w:rPr>
          <w:rFonts w:hint="eastAsia" w:ascii="仿宋" w:hAnsi="仿宋" w:eastAsia="仿宋"/>
          <w:b/>
          <w:bCs/>
          <w:sz w:val="32"/>
          <w:szCs w:val="32"/>
          <w:highlight w:val="none"/>
          <w:lang w:eastAsia="zh-CN"/>
        </w:rPr>
        <w:t>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1"/>
        <w:rPr>
          <w:highlight w:val="none"/>
        </w:rPr>
      </w:pPr>
      <w:r>
        <w:rPr>
          <w:highlight w:val="none"/>
        </w:rPr>
        <w:br w:type="page"/>
      </w:r>
    </w:p>
    <w:p>
      <w:pPr>
        <w:keepNext w:val="0"/>
        <w:keepLines w:val="0"/>
        <w:pageBreakBefore w:val="0"/>
        <w:widowControl/>
        <w:numPr>
          <w:ilvl w:val="0"/>
          <w:numId w:val="1"/>
        </w:numPr>
        <w:kinsoku/>
        <w:wordWrap/>
        <w:overflowPunct/>
        <w:topLinePunct w:val="0"/>
        <w:autoSpaceDE/>
        <w:autoSpaceDN/>
        <w:bidi w:val="0"/>
        <w:adjustRightInd/>
        <w:snapToGrid/>
        <w:spacing w:line="240" w:lineRule="auto"/>
        <w:jc w:val="center"/>
        <w:textAlignment w:val="auto"/>
        <w:rPr>
          <w:rFonts w:hint="eastAsia" w:ascii="仿宋" w:hAnsi="仿宋" w:eastAsia="仿宋"/>
          <w:b/>
          <w:bCs/>
          <w:sz w:val="28"/>
          <w:szCs w:val="28"/>
          <w:highlight w:val="none"/>
          <w:lang w:eastAsia="zh-CN"/>
        </w:rPr>
      </w:pPr>
      <w:r>
        <w:rPr>
          <w:rFonts w:hint="eastAsia" w:ascii="仿宋" w:hAnsi="仿宋" w:eastAsia="仿宋"/>
          <w:b/>
          <w:bCs/>
          <w:sz w:val="32"/>
          <w:szCs w:val="32"/>
          <w:highlight w:val="none"/>
          <w:lang w:val="en-US" w:eastAsia="zh-CN"/>
        </w:rPr>
        <w:t xml:space="preserve"> </w:t>
      </w:r>
      <w:r>
        <w:rPr>
          <w:rFonts w:hint="eastAsia" w:ascii="仿宋" w:hAnsi="仿宋" w:eastAsia="仿宋"/>
          <w:b/>
          <w:bCs/>
          <w:sz w:val="28"/>
          <w:szCs w:val="28"/>
          <w:highlight w:val="none"/>
          <w:lang w:eastAsia="zh-CN"/>
        </w:rPr>
        <w:t>微山县人民医院更新业务用车采购项目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ascii="仿宋" w:hAnsi="仿宋" w:eastAsia="仿宋"/>
          <w:b/>
          <w:bCs/>
          <w:sz w:val="32"/>
          <w:szCs w:val="32"/>
          <w:highlight w:val="none"/>
        </w:rPr>
      </w:pPr>
      <w:r>
        <w:rPr>
          <w:rFonts w:hint="eastAsia" w:ascii="仿宋" w:hAnsi="仿宋" w:eastAsia="仿宋"/>
          <w:b/>
          <w:bCs/>
          <w:sz w:val="28"/>
          <w:szCs w:val="28"/>
          <w:highlight w:val="none"/>
        </w:rPr>
        <w:t>竞争性磋商公告</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一、采购人：微山县人民医院                   地址：微山县城后路10号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 xml:space="preserve">联系人：王主任                           联系电话：15653726001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联系人：张工、姜工</w:t>
      </w:r>
      <w:r>
        <w:rPr>
          <w:rFonts w:hint="eastAsia" w:ascii="仿宋" w:hAnsi="仿宋" w:eastAsia="仿宋" w:cs="Times New Roman"/>
          <w:kern w:val="0"/>
          <w:sz w:val="28"/>
          <w:szCs w:val="24"/>
          <w:highlight w:val="none"/>
          <w:shd w:val="clear" w:color="auto" w:fill="FFFFFF"/>
          <w:lang w:val="en-US" w:eastAsia="zh-CN" w:bidi="ar-SA"/>
        </w:rPr>
        <w:tab/>
      </w:r>
      <w:r>
        <w:rPr>
          <w:rFonts w:hint="eastAsia" w:ascii="仿宋" w:hAnsi="仿宋" w:eastAsia="仿宋" w:cs="Times New Roman"/>
          <w:kern w:val="0"/>
          <w:sz w:val="28"/>
          <w:szCs w:val="24"/>
          <w:highlight w:val="none"/>
          <w:shd w:val="clear" w:color="auto" w:fill="FFFFFF"/>
          <w:lang w:val="en-US" w:eastAsia="zh-CN" w:bidi="ar-SA"/>
        </w:rPr>
        <w:tab/>
      </w:r>
      <w:r>
        <w:rPr>
          <w:rFonts w:hint="eastAsia" w:ascii="仿宋" w:hAnsi="仿宋" w:eastAsia="仿宋" w:cs="Times New Roman"/>
          <w:kern w:val="0"/>
          <w:sz w:val="28"/>
          <w:szCs w:val="24"/>
          <w:highlight w:val="none"/>
          <w:shd w:val="clear" w:color="auto" w:fill="FFFFFF"/>
          <w:lang w:val="en-US" w:eastAsia="zh-CN" w:bidi="ar-SA"/>
        </w:rPr>
        <w:tab/>
      </w:r>
      <w:r>
        <w:rPr>
          <w:rFonts w:hint="eastAsia" w:ascii="仿宋" w:hAnsi="仿宋" w:eastAsia="仿宋" w:cs="Times New Roman"/>
          <w:kern w:val="0"/>
          <w:sz w:val="28"/>
          <w:szCs w:val="24"/>
          <w:highlight w:val="none"/>
          <w:shd w:val="clear" w:color="auto" w:fill="FFFFFF"/>
          <w:lang w:val="en-US" w:eastAsia="zh-CN" w:bidi="ar-SA"/>
        </w:rPr>
        <w:tab/>
      </w:r>
      <w:r>
        <w:rPr>
          <w:rFonts w:hint="eastAsia" w:ascii="仿宋" w:hAnsi="仿宋" w:eastAsia="仿宋" w:cs="Times New Roman"/>
          <w:kern w:val="0"/>
          <w:sz w:val="28"/>
          <w:szCs w:val="24"/>
          <w:highlight w:val="none"/>
          <w:shd w:val="clear" w:color="auto" w:fill="FFFFFF"/>
          <w:lang w:val="en-US" w:eastAsia="zh-CN" w:bidi="ar-SA"/>
        </w:rPr>
        <w:t xml:space="preserve">   联系电话：15563760277、17660190290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微山县人民医院更新业务用车采购项目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：WSND-2024-CS003</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47"/>
        <w:gridCol w:w="6024"/>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务名称</w:t>
            </w:r>
          </w:p>
        </w:tc>
        <w:tc>
          <w:tcPr>
            <w:tcW w:w="602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A</w:t>
            </w:r>
            <w:r>
              <w:rPr>
                <w:rFonts w:hint="eastAsia" w:ascii="仿宋" w:hAnsi="仿宋" w:eastAsia="仿宋" w:cs="宋体"/>
                <w:sz w:val="28"/>
                <w:szCs w:val="28"/>
                <w:highlight w:val="none"/>
                <w:lang w:val="en-US" w:eastAsia="zh-CN"/>
              </w:rPr>
              <w:t>包</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lang w:val="en-US"/>
              </w:rPr>
            </w:pPr>
            <w:r>
              <w:rPr>
                <w:rFonts w:hint="eastAsia" w:ascii="仿宋" w:hAnsi="仿宋" w:eastAsia="仿宋" w:cs="宋体"/>
                <w:spacing w:val="-20"/>
                <w:kern w:val="0"/>
                <w:sz w:val="28"/>
                <w:szCs w:val="28"/>
                <w:highlight w:val="none"/>
                <w:lang w:eastAsia="zh-CN"/>
              </w:rPr>
              <w:t>业务用车</w:t>
            </w:r>
          </w:p>
        </w:tc>
        <w:tc>
          <w:tcPr>
            <w:tcW w:w="602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lang w:val="en-US" w:eastAsia="zh-CN"/>
              </w:rPr>
              <w:t>七</w:t>
            </w:r>
            <w:r>
              <w:rPr>
                <w:rFonts w:hint="eastAsia" w:ascii="仿宋" w:hAnsi="仿宋" w:eastAsia="仿宋"/>
                <w:spacing w:val="-20"/>
                <w:kern w:val="0"/>
                <w:sz w:val="28"/>
                <w:highlight w:val="none"/>
                <w:shd w:val="clear" w:color="auto" w:fill="FFFFFF"/>
              </w:rPr>
              <w:t>、未被列入失信被执行人名单、重大税收违法案件当事人名单、政府采购严重违法失信行为记录名单，信用信息查询渠道：“信用中国”网站（www.creditchina.gov.cn）、中国政府采购网（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本项目不接受联合体报价；</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宋体"/>
                <w:sz w:val="28"/>
                <w:szCs w:val="28"/>
                <w:highlight w:val="none"/>
              </w:rPr>
            </w:pPr>
            <w:r>
              <w:rPr>
                <w:rFonts w:hint="eastAsia" w:ascii="仿宋" w:hAnsi="仿宋" w:eastAsia="仿宋"/>
                <w:spacing w:val="-20"/>
                <w:kern w:val="0"/>
                <w:sz w:val="28"/>
                <w:highlight w:val="none"/>
                <w:shd w:val="clear" w:color="auto" w:fill="FFFFFF"/>
              </w:rPr>
              <w:t>本项目资格审查方式：资格后审</w:t>
            </w:r>
            <w:r>
              <w:rPr>
                <w:rFonts w:hint="eastAsia" w:ascii="仿宋" w:hAnsi="仿宋" w:eastAsia="仿宋"/>
                <w:spacing w:val="-20"/>
                <w:kern w:val="0"/>
                <w:sz w:val="28"/>
                <w:highlight w:val="none"/>
                <w:shd w:val="clear" w:color="auto" w:fill="FFFFFF"/>
                <w:lang w:eastAsia="zh-CN"/>
              </w:rPr>
              <w:t>。</w:t>
            </w:r>
          </w:p>
        </w:tc>
        <w:tc>
          <w:tcPr>
            <w:tcW w:w="1687" w:type="dxa"/>
            <w:noWrap w:val="0"/>
            <w:vAlign w:val="center"/>
          </w:tcPr>
          <w:p>
            <w:pPr>
              <w:spacing w:line="340" w:lineRule="exact"/>
              <w:jc w:val="center"/>
              <w:rPr>
                <w:rFonts w:hint="eastAsia" w:ascii="仿宋" w:hAnsi="仿宋" w:eastAsia="仿宋" w:cs="宋体"/>
                <w:sz w:val="28"/>
                <w:szCs w:val="28"/>
                <w:highlight w:val="none"/>
                <w:lang w:val="en-US" w:eastAsia="zh-CN"/>
              </w:rPr>
            </w:pPr>
            <w:r>
              <w:rPr>
                <w:rFonts w:hint="eastAsia" w:ascii="仿宋" w:hAnsi="仿宋" w:eastAsia="仿宋" w:cs="宋体"/>
                <w:spacing w:val="-20"/>
                <w:kern w:val="0"/>
                <w:sz w:val="28"/>
                <w:szCs w:val="28"/>
                <w:highlight w:val="none"/>
                <w:lang w:val="en-US" w:eastAsia="zh-CN"/>
              </w:rPr>
              <w:t>17.99万元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auto"/>
          <w:sz w:val="28"/>
          <w:szCs w:val="28"/>
          <w:highlight w:val="none"/>
          <w:lang w:eastAsia="zh-CN"/>
        </w:rPr>
        <w:t>2024年</w:t>
      </w:r>
      <w:r>
        <w:rPr>
          <w:rFonts w:hint="eastAsia" w:ascii="仿宋" w:hAnsi="仿宋" w:eastAsia="仿宋" w:cs="Arial"/>
          <w:color w:val="auto"/>
          <w:sz w:val="28"/>
          <w:szCs w:val="28"/>
          <w:highlight w:val="none"/>
          <w:lang w:val="en-US" w:eastAsia="zh-CN"/>
        </w:rPr>
        <w:t>2</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23</w:t>
      </w:r>
      <w:r>
        <w:rPr>
          <w:rFonts w:hint="eastAsia" w:ascii="仿宋" w:hAnsi="仿宋" w:eastAsia="仿宋" w:cs="Arial"/>
          <w:color w:val="auto"/>
          <w:sz w:val="28"/>
          <w:szCs w:val="28"/>
          <w:highlight w:val="none"/>
          <w:lang w:eastAsia="zh-CN"/>
        </w:rPr>
        <w:t>日至2024年</w:t>
      </w:r>
      <w:r>
        <w:rPr>
          <w:rFonts w:hint="eastAsia" w:ascii="仿宋" w:hAnsi="仿宋" w:eastAsia="仿宋" w:cs="Arial"/>
          <w:color w:val="auto"/>
          <w:sz w:val="28"/>
          <w:szCs w:val="28"/>
          <w:highlight w:val="none"/>
          <w:lang w:val="en-US" w:eastAsia="zh-CN"/>
        </w:rPr>
        <w:t>2</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29</w:t>
      </w:r>
      <w:r>
        <w:rPr>
          <w:rFonts w:hint="eastAsia" w:ascii="仿宋" w:hAnsi="仿宋" w:eastAsia="仿宋" w:cs="Arial"/>
          <w:color w:val="auto"/>
          <w:sz w:val="28"/>
          <w:szCs w:val="28"/>
          <w:highlight w:val="none"/>
          <w:lang w:eastAsia="zh-CN"/>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spacing w:line="360" w:lineRule="exact"/>
        <w:ind w:firstLine="560" w:firstLineChars="200"/>
        <w:rPr>
          <w:rFonts w:hint="eastAsia" w:ascii="仿宋" w:hAnsi="仿宋" w:eastAsia="仿宋" w:cs="Arial"/>
          <w:color w:val="000000"/>
          <w:sz w:val="28"/>
          <w:szCs w:val="28"/>
          <w:highlight w:val="none"/>
          <w:lang w:val="en-US" w:eastAsia="zh-CN"/>
        </w:rPr>
      </w:pPr>
      <w:r>
        <w:rPr>
          <w:rFonts w:hint="eastAsia" w:ascii="仿宋" w:hAnsi="仿宋" w:eastAsia="仿宋"/>
          <w:color w:val="000000"/>
          <w:sz w:val="28"/>
          <w:szCs w:val="28"/>
          <w:highlight w:val="none"/>
        </w:rPr>
        <w:t>3.方式：</w:t>
      </w:r>
      <w:r>
        <w:rPr>
          <w:rFonts w:hint="eastAsia" w:ascii="仿宋" w:hAnsi="仿宋" w:eastAsia="仿宋"/>
          <w:color w:val="000000"/>
          <w:sz w:val="28"/>
          <w:szCs w:val="28"/>
          <w:highlight w:val="none"/>
          <w:lang w:val="en-US" w:eastAsia="zh-CN"/>
        </w:rPr>
        <w:t>现场获取，</w:t>
      </w:r>
      <w:r>
        <w:rPr>
          <w:rFonts w:hint="eastAsia" w:ascii="仿宋" w:hAnsi="仿宋" w:eastAsia="仿宋"/>
          <w:color w:val="000000"/>
          <w:kern w:val="0"/>
          <w:sz w:val="28"/>
          <w:szCs w:val="28"/>
          <w:highlight w:val="none"/>
        </w:rPr>
        <w:t>法定代表人或被授权人请携带</w:t>
      </w:r>
      <w:r>
        <w:rPr>
          <w:rFonts w:hint="eastAsia" w:ascii="仿宋" w:hAnsi="仿宋" w:eastAsia="仿宋"/>
          <w:color w:val="000000"/>
          <w:kern w:val="0"/>
          <w:sz w:val="28"/>
          <w:szCs w:val="28"/>
          <w:highlight w:val="none"/>
          <w:lang w:val="en-US" w:eastAsia="zh-CN"/>
        </w:rPr>
        <w:t>以下材料及</w:t>
      </w:r>
      <w:r>
        <w:rPr>
          <w:rFonts w:hint="eastAsia" w:ascii="仿宋" w:hAnsi="仿宋" w:eastAsia="仿宋" w:cs="Arial"/>
          <w:color w:val="000000"/>
          <w:sz w:val="28"/>
          <w:szCs w:val="28"/>
          <w:highlight w:val="none"/>
        </w:rPr>
        <w:t>复印件（加盖供应商公章）一套</w:t>
      </w:r>
      <w:r>
        <w:rPr>
          <w:rFonts w:hint="eastAsia" w:ascii="仿宋" w:hAnsi="仿宋" w:eastAsia="仿宋"/>
          <w:color w:val="000000"/>
          <w:kern w:val="0"/>
          <w:sz w:val="28"/>
          <w:szCs w:val="28"/>
          <w:highlight w:val="none"/>
        </w:rPr>
        <w:t>：</w:t>
      </w:r>
      <w:r>
        <w:rPr>
          <w:rFonts w:hint="eastAsia" w:ascii="仿宋" w:hAnsi="仿宋" w:eastAsia="仿宋" w:cs="Arial"/>
          <w:color w:val="000000"/>
          <w:sz w:val="28"/>
          <w:szCs w:val="28"/>
          <w:highlight w:val="none"/>
        </w:rPr>
        <w:t>有效的营业执照原件、法定代表人身份证原件或授权委托书原件及授权委托人身份证原件、信用查询（信用信息查询渠道：信用中国、中国政府采购网</w:t>
      </w:r>
      <w:r>
        <w:rPr>
          <w:rFonts w:hint="eastAsia" w:ascii="仿宋" w:hAnsi="仿宋" w:eastAsia="仿宋" w:cs="Arial"/>
          <w:color w:val="000000"/>
          <w:sz w:val="28"/>
          <w:szCs w:val="28"/>
          <w:highlight w:val="none"/>
          <w:lang w:eastAsia="zh-CN"/>
        </w:rPr>
        <w:t>、</w:t>
      </w:r>
      <w:r>
        <w:rPr>
          <w:rFonts w:hint="eastAsia" w:ascii="仿宋" w:hAnsi="仿宋" w:eastAsia="仿宋" w:cs="Arial"/>
          <w:color w:val="000000"/>
          <w:sz w:val="28"/>
          <w:szCs w:val="28"/>
          <w:highlight w:val="none"/>
        </w:rPr>
        <w:t>信用山东）网站截图加盖公章</w:t>
      </w:r>
      <w:r>
        <w:rPr>
          <w:rFonts w:hint="eastAsia" w:ascii="仿宋" w:hAnsi="仿宋" w:eastAsia="仿宋" w:cs="Arial"/>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b/>
          <w:bCs/>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b/>
          <w:bCs/>
          <w:color w:val="000000" w:themeColor="text1"/>
          <w:sz w:val="28"/>
          <w:szCs w:val="28"/>
          <w:highlight w:val="none"/>
          <w14:textFill>
            <w14:solidFill>
              <w14:schemeClr w14:val="tx1"/>
            </w14:solidFill>
          </w14:textFill>
        </w:rPr>
        <w:t>时间：</w:t>
      </w:r>
      <w:r>
        <w:rPr>
          <w:rFonts w:hint="eastAsia" w:ascii="仿宋" w:hAnsi="仿宋" w:eastAsia="仿宋"/>
          <w:b/>
          <w:bCs/>
          <w:color w:val="000000" w:themeColor="text1"/>
          <w:sz w:val="28"/>
          <w:szCs w:val="28"/>
          <w:highlight w:val="none"/>
          <w:lang w:eastAsia="zh-CN"/>
          <w14:textFill>
            <w14:solidFill>
              <w14:schemeClr w14:val="tx1"/>
            </w14:solidFill>
          </w14:textFill>
        </w:rPr>
        <w:t>2024年</w:t>
      </w:r>
      <w:r>
        <w:rPr>
          <w:rFonts w:hint="eastAsia" w:ascii="仿宋" w:hAnsi="仿宋" w:eastAsia="仿宋"/>
          <w:b/>
          <w:bCs/>
          <w:color w:val="000000" w:themeColor="text1"/>
          <w:sz w:val="28"/>
          <w:szCs w:val="28"/>
          <w:highlight w:val="none"/>
          <w:lang w:val="en-US" w:eastAsia="zh-CN"/>
          <w14:textFill>
            <w14:solidFill>
              <w14:schemeClr w14:val="tx1"/>
            </w14:solidFill>
          </w14:textFill>
        </w:rPr>
        <w:t>3</w:t>
      </w:r>
      <w:r>
        <w:rPr>
          <w:rFonts w:hint="eastAsia" w:ascii="仿宋" w:hAnsi="仿宋" w:eastAsia="仿宋"/>
          <w:b/>
          <w:bCs/>
          <w:color w:val="000000" w:themeColor="text1"/>
          <w:sz w:val="28"/>
          <w:szCs w:val="28"/>
          <w:highlight w:val="none"/>
          <w:lang w:eastAsia="zh-CN"/>
          <w14:textFill>
            <w14:solidFill>
              <w14:schemeClr w14:val="tx1"/>
            </w14:solidFill>
          </w14:textFill>
        </w:rPr>
        <w:t>月</w:t>
      </w:r>
      <w:r>
        <w:rPr>
          <w:rFonts w:hint="eastAsia" w:ascii="仿宋" w:hAnsi="仿宋" w:eastAsia="仿宋"/>
          <w:b/>
          <w:bCs/>
          <w:color w:val="000000" w:themeColor="text1"/>
          <w:sz w:val="28"/>
          <w:szCs w:val="28"/>
          <w:highlight w:val="none"/>
          <w:lang w:val="en-US" w:eastAsia="zh-CN"/>
          <w14:textFill>
            <w14:solidFill>
              <w14:schemeClr w14:val="tx1"/>
            </w14:solidFill>
          </w14:textFill>
        </w:rPr>
        <w:t>4</w:t>
      </w:r>
      <w:r>
        <w:rPr>
          <w:rFonts w:hint="eastAsia" w:ascii="仿宋" w:hAnsi="仿宋" w:eastAsia="仿宋"/>
          <w:b/>
          <w:bCs/>
          <w:color w:val="000000" w:themeColor="text1"/>
          <w:sz w:val="28"/>
          <w:szCs w:val="28"/>
          <w:highlight w:val="none"/>
          <w:lang w:eastAsia="zh-CN"/>
          <w14:textFill>
            <w14:solidFill>
              <w14:schemeClr w14:val="tx1"/>
            </w14:solidFill>
          </w14:textFill>
        </w:rPr>
        <w:t>日</w:t>
      </w:r>
      <w:r>
        <w:rPr>
          <w:rFonts w:hint="eastAsia" w:ascii="仿宋" w:hAnsi="仿宋" w:eastAsia="仿宋"/>
          <w:b/>
          <w:bCs/>
          <w:color w:val="000000" w:themeColor="text1"/>
          <w:sz w:val="28"/>
          <w:szCs w:val="28"/>
          <w:highlight w:val="none"/>
          <w:lang w:val="en-US" w:eastAsia="zh-CN"/>
          <w14:textFill>
            <w14:solidFill>
              <w14:schemeClr w14:val="tx1"/>
            </w14:solidFill>
          </w14:textFill>
        </w:rPr>
        <w:t>14</w:t>
      </w:r>
      <w:r>
        <w:rPr>
          <w:rFonts w:hint="eastAsia" w:ascii="仿宋" w:hAnsi="仿宋" w:eastAsia="仿宋"/>
          <w:b/>
          <w:bCs/>
          <w:color w:val="000000" w:themeColor="text1"/>
          <w:sz w:val="28"/>
          <w:szCs w:val="28"/>
          <w:highlight w:val="none"/>
          <w:lang w:eastAsia="zh-CN"/>
          <w14:textFill>
            <w14:solidFill>
              <w14:schemeClr w14:val="tx1"/>
            </w14:solidFill>
          </w14:textFill>
        </w:rPr>
        <w:t>时</w:t>
      </w:r>
      <w:r>
        <w:rPr>
          <w:rFonts w:hint="eastAsia" w:ascii="仿宋" w:hAnsi="仿宋" w:eastAsia="仿宋"/>
          <w:b/>
          <w:bCs/>
          <w:color w:val="000000" w:themeColor="text1"/>
          <w:sz w:val="28"/>
          <w:szCs w:val="28"/>
          <w:highlight w:val="none"/>
          <w:lang w:val="en-US" w:eastAsia="zh-CN"/>
          <w14:textFill>
            <w14:solidFill>
              <w14:schemeClr w14:val="tx1"/>
            </w14:solidFill>
          </w14:textFill>
        </w:rPr>
        <w:t>00</w:t>
      </w:r>
      <w:r>
        <w:rPr>
          <w:rFonts w:hint="eastAsia" w:ascii="仿宋" w:hAnsi="仿宋" w:eastAsia="仿宋"/>
          <w:b/>
          <w:bCs/>
          <w:color w:val="000000" w:themeColor="text1"/>
          <w:sz w:val="28"/>
          <w:szCs w:val="28"/>
          <w:highlight w:val="none"/>
          <w:lang w:eastAsia="zh-CN"/>
          <w14:textFill>
            <w14:solidFill>
              <w14:schemeClr w14:val="tx1"/>
            </w14:solidFill>
          </w14:textFill>
        </w:rPr>
        <w:t>分至2024年</w:t>
      </w:r>
      <w:r>
        <w:rPr>
          <w:rFonts w:hint="eastAsia" w:ascii="仿宋" w:hAnsi="仿宋" w:eastAsia="仿宋"/>
          <w:b/>
          <w:bCs/>
          <w:color w:val="000000" w:themeColor="text1"/>
          <w:sz w:val="28"/>
          <w:szCs w:val="28"/>
          <w:highlight w:val="none"/>
          <w:lang w:val="en-US" w:eastAsia="zh-CN"/>
          <w14:textFill>
            <w14:solidFill>
              <w14:schemeClr w14:val="tx1"/>
            </w14:solidFill>
          </w14:textFill>
        </w:rPr>
        <w:t>3</w:t>
      </w:r>
      <w:r>
        <w:rPr>
          <w:rFonts w:hint="eastAsia" w:ascii="仿宋" w:hAnsi="仿宋" w:eastAsia="仿宋"/>
          <w:b/>
          <w:bCs/>
          <w:color w:val="000000" w:themeColor="text1"/>
          <w:sz w:val="28"/>
          <w:szCs w:val="28"/>
          <w:highlight w:val="none"/>
          <w:lang w:eastAsia="zh-CN"/>
          <w14:textFill>
            <w14:solidFill>
              <w14:schemeClr w14:val="tx1"/>
            </w14:solidFill>
          </w14:textFill>
        </w:rPr>
        <w:t>月</w:t>
      </w:r>
      <w:r>
        <w:rPr>
          <w:rFonts w:hint="eastAsia" w:ascii="仿宋" w:hAnsi="仿宋" w:eastAsia="仿宋"/>
          <w:b/>
          <w:bCs/>
          <w:color w:val="000000" w:themeColor="text1"/>
          <w:sz w:val="28"/>
          <w:szCs w:val="28"/>
          <w:highlight w:val="none"/>
          <w:lang w:val="en-US" w:eastAsia="zh-CN"/>
          <w14:textFill>
            <w14:solidFill>
              <w14:schemeClr w14:val="tx1"/>
            </w14:solidFill>
          </w14:textFill>
        </w:rPr>
        <w:t>4</w:t>
      </w:r>
      <w:r>
        <w:rPr>
          <w:rFonts w:hint="eastAsia" w:ascii="仿宋" w:hAnsi="仿宋" w:eastAsia="仿宋"/>
          <w:b/>
          <w:bCs/>
          <w:color w:val="000000" w:themeColor="text1"/>
          <w:sz w:val="28"/>
          <w:szCs w:val="28"/>
          <w:highlight w:val="none"/>
          <w:lang w:eastAsia="zh-CN"/>
          <w14:textFill>
            <w14:solidFill>
              <w14:schemeClr w14:val="tx1"/>
            </w14:solidFill>
          </w14:textFill>
        </w:rPr>
        <w:t>日</w:t>
      </w:r>
      <w:r>
        <w:rPr>
          <w:rFonts w:hint="eastAsia" w:ascii="仿宋" w:hAnsi="仿宋" w:eastAsia="仿宋"/>
          <w:b/>
          <w:bCs/>
          <w:color w:val="000000" w:themeColor="text1"/>
          <w:sz w:val="28"/>
          <w:szCs w:val="28"/>
          <w:highlight w:val="none"/>
          <w:lang w:val="en-US" w:eastAsia="zh-CN"/>
          <w14:textFill>
            <w14:solidFill>
              <w14:schemeClr w14:val="tx1"/>
            </w14:solidFill>
          </w14:textFill>
        </w:rPr>
        <w:t>14</w:t>
      </w:r>
      <w:r>
        <w:rPr>
          <w:rFonts w:hint="eastAsia" w:ascii="仿宋" w:hAnsi="仿宋" w:eastAsia="仿宋"/>
          <w:b/>
          <w:bCs/>
          <w:color w:val="000000" w:themeColor="text1"/>
          <w:sz w:val="28"/>
          <w:szCs w:val="28"/>
          <w:highlight w:val="none"/>
          <w:lang w:eastAsia="zh-CN"/>
          <w14:textFill>
            <w14:solidFill>
              <w14:schemeClr w14:val="tx1"/>
            </w14:solidFill>
          </w14:textFill>
        </w:rPr>
        <w:t>时</w:t>
      </w:r>
      <w:r>
        <w:rPr>
          <w:rFonts w:hint="eastAsia" w:ascii="仿宋" w:hAnsi="仿宋" w:eastAsia="仿宋"/>
          <w:b/>
          <w:bCs/>
          <w:color w:val="000000" w:themeColor="text1"/>
          <w:sz w:val="28"/>
          <w:szCs w:val="28"/>
          <w:highlight w:val="none"/>
          <w:lang w:val="en-US" w:eastAsia="zh-CN"/>
          <w14:textFill>
            <w14:solidFill>
              <w14:schemeClr w14:val="tx1"/>
            </w14:solidFill>
          </w14:textFill>
        </w:rPr>
        <w:t>30</w:t>
      </w:r>
      <w:r>
        <w:rPr>
          <w:rFonts w:hint="eastAsia" w:ascii="仿宋" w:hAnsi="仿宋" w:eastAsia="仿宋"/>
          <w:b/>
          <w:bCs/>
          <w:color w:val="000000" w:themeColor="text1"/>
          <w:sz w:val="28"/>
          <w:szCs w:val="28"/>
          <w:highlight w:val="none"/>
          <w:lang w:eastAsia="zh-CN"/>
          <w14:textFill>
            <w14:solidFill>
              <w14:schemeClr w14:val="tx1"/>
            </w14:solidFill>
          </w14:textFill>
        </w:rPr>
        <w:t>分</w:t>
      </w:r>
      <w:r>
        <w:rPr>
          <w:rFonts w:hint="eastAsia" w:ascii="仿宋" w:hAnsi="仿宋" w:eastAsia="仿宋"/>
          <w:b/>
          <w:bCs/>
          <w:color w:val="000000" w:themeColor="text1"/>
          <w:sz w:val="28"/>
          <w:szCs w:val="28"/>
          <w:highlight w:val="none"/>
          <w14:textFill>
            <w14:solidFill>
              <w14:schemeClr w14:val="tx1"/>
            </w14:solidFill>
          </w14:textFill>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000000" w:themeColor="text1"/>
          <w:kern w:val="0"/>
          <w:sz w:val="28"/>
          <w:szCs w:val="28"/>
          <w:highlight w:val="none"/>
          <w:lang w:eastAsia="zh-CN"/>
          <w14:textFill>
            <w14:solidFill>
              <w14:schemeClr w14:val="tx1"/>
            </w14:solidFill>
          </w14:textFill>
        </w:rPr>
      </w:pPr>
      <w:r>
        <w:rPr>
          <w:rFonts w:ascii="仿宋" w:hAnsi="仿宋" w:eastAsia="仿宋" w:cs="宋体"/>
          <w:bCs/>
          <w:color w:val="000000" w:themeColor="text1"/>
          <w:kern w:val="0"/>
          <w:sz w:val="28"/>
          <w:szCs w:val="28"/>
          <w:highlight w:val="none"/>
          <w14:textFill>
            <w14:solidFill>
              <w14:schemeClr w14:val="tx1"/>
            </w14:solidFill>
          </w14:textFill>
        </w:rPr>
        <w:t>⒉地点：</w:t>
      </w:r>
      <w:r>
        <w:rPr>
          <w:rFonts w:hint="eastAsia" w:ascii="仿宋" w:hAnsi="仿宋" w:eastAsia="仿宋"/>
          <w:color w:val="000000" w:themeColor="text1"/>
          <w:kern w:val="0"/>
          <w:sz w:val="28"/>
          <w:szCs w:val="28"/>
          <w:highlight w:val="none"/>
          <w:lang w:eastAsia="zh-CN"/>
          <w14:textFill>
            <w14:solidFill>
              <w14:schemeClr w14:val="tx1"/>
            </w14:solidFill>
          </w14:textFill>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themeColor="text1"/>
          <w:kern w:val="0"/>
          <w:sz w:val="28"/>
          <w:szCs w:val="28"/>
          <w:highlight w:val="none"/>
          <w14:textFill>
            <w14:solidFill>
              <w14:schemeClr w14:val="tx1"/>
            </w14:solidFill>
          </w14:textFill>
        </w:rPr>
      </w:pPr>
      <w:r>
        <w:rPr>
          <w:rFonts w:hint="eastAsia" w:ascii="仿宋" w:hAnsi="仿宋" w:eastAsia="仿宋" w:cs="宋体"/>
          <w:b w:val="0"/>
          <w:bCs/>
          <w:color w:val="000000" w:themeColor="text1"/>
          <w:kern w:val="0"/>
          <w:sz w:val="28"/>
          <w:szCs w:val="28"/>
          <w:highlight w:val="none"/>
          <w:lang w:val="en-US" w:eastAsia="zh-CN"/>
          <w14:textFill>
            <w14:solidFill>
              <w14:schemeClr w14:val="tx1"/>
            </w14:solidFill>
          </w14:textFill>
        </w:rPr>
        <w:t>五</w:t>
      </w:r>
      <w:r>
        <w:rPr>
          <w:rFonts w:hint="eastAsia" w:ascii="仿宋" w:hAnsi="仿宋" w:eastAsia="仿宋" w:cs="宋体"/>
          <w:b w:val="0"/>
          <w:bCs/>
          <w:color w:val="000000" w:themeColor="text1"/>
          <w:kern w:val="0"/>
          <w:sz w:val="28"/>
          <w:szCs w:val="28"/>
          <w:highlight w:val="none"/>
          <w14:textFill>
            <w14:solidFill>
              <w14:schemeClr w14:val="tx1"/>
            </w14:solidFill>
          </w14:textFill>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b/>
          <w:bCs/>
          <w:color w:val="000000" w:themeColor="text1"/>
          <w:sz w:val="28"/>
          <w:szCs w:val="28"/>
          <w:highlight w:val="none"/>
          <w14:textFill>
            <w14:solidFill>
              <w14:schemeClr w14:val="tx1"/>
            </w14:solidFill>
          </w14:textFill>
        </w:rPr>
        <w:t>时间：</w:t>
      </w:r>
      <w:r>
        <w:rPr>
          <w:rFonts w:hint="eastAsia" w:ascii="仿宋" w:hAnsi="仿宋" w:eastAsia="仿宋"/>
          <w:b/>
          <w:bCs/>
          <w:color w:val="000000" w:themeColor="text1"/>
          <w:sz w:val="28"/>
          <w:szCs w:val="28"/>
          <w:highlight w:val="none"/>
          <w:lang w:eastAsia="zh-CN"/>
          <w14:textFill>
            <w14:solidFill>
              <w14:schemeClr w14:val="tx1"/>
            </w14:solidFill>
          </w14:textFill>
        </w:rPr>
        <w:t>2024年3月4日14时30分</w:t>
      </w:r>
      <w:r>
        <w:rPr>
          <w:rFonts w:hint="eastAsia" w:ascii="仿宋" w:hAnsi="仿宋" w:eastAsia="仿宋"/>
          <w:b/>
          <w:bCs/>
          <w:color w:val="000000" w:themeColor="text1"/>
          <w:sz w:val="28"/>
          <w:szCs w:val="28"/>
          <w:highlight w:val="none"/>
          <w14:textFill>
            <w14:solidFill>
              <w14:schemeClr w14:val="tx1"/>
            </w14:solidFill>
          </w14:textFill>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2.地点：</w:t>
      </w:r>
      <w:r>
        <w:rPr>
          <w:rFonts w:hint="eastAsia" w:ascii="仿宋" w:hAnsi="仿宋" w:eastAsia="仿宋"/>
          <w:color w:val="000000" w:themeColor="text1"/>
          <w:sz w:val="28"/>
          <w:szCs w:val="28"/>
          <w:highlight w:val="none"/>
          <w:lang w:eastAsia="zh-CN"/>
          <w14:textFill>
            <w14:solidFill>
              <w14:schemeClr w14:val="tx1"/>
            </w14:solidFill>
          </w14:textFill>
        </w:rPr>
        <w:t>微山县人民医院1号病房楼10楼会议室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3.联系方式：15653726001</w:t>
      </w:r>
    </w:p>
    <w:p>
      <w:pPr>
        <w:pStyle w:val="10"/>
        <w:jc w:val="both"/>
        <w:rPr>
          <w:rFonts w:hint="eastAsia" w:ascii="仿宋" w:hAnsi="仿宋" w:eastAsia="仿宋" w:cs="宋体"/>
          <w:color w:val="000000" w:themeColor="text1"/>
          <w:kern w:val="0"/>
          <w:sz w:val="28"/>
          <w:szCs w:val="28"/>
          <w:highlight w:val="none"/>
          <w14:textFill>
            <w14:solidFill>
              <w14:schemeClr w14:val="tx1"/>
            </w14:solidFill>
          </w14:textFill>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15563760277、17660190290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微山县人民医院更新业务用车采购项目，</w:t>
            </w:r>
            <w:r>
              <w:rPr>
                <w:rFonts w:hint="eastAsia" w:ascii="仿宋" w:hAnsi="仿宋" w:eastAsia="仿宋"/>
                <w:bCs/>
                <w:sz w:val="28"/>
                <w:szCs w:val="28"/>
                <w:highlight w:val="none"/>
                <w:lang w:val="en-US" w:eastAsia="zh-CN"/>
              </w:rPr>
              <w:t>主要内容为</w:t>
            </w:r>
            <w:r>
              <w:rPr>
                <w:rFonts w:hint="eastAsia" w:ascii="仿宋" w:hAnsi="仿宋" w:eastAsia="仿宋" w:cs="宋体"/>
                <w:spacing w:val="-20"/>
                <w:kern w:val="0"/>
                <w:sz w:val="28"/>
                <w:szCs w:val="28"/>
                <w:highlight w:val="none"/>
                <w:lang w:val="en-US" w:eastAsia="zh-CN"/>
              </w:rPr>
              <w:t>购置业务用车1辆</w:t>
            </w:r>
            <w:r>
              <w:rPr>
                <w:rFonts w:hint="eastAsia" w:ascii="仿宋" w:hAnsi="仿宋" w:eastAsia="仿宋"/>
                <w:bCs/>
                <w:sz w:val="28"/>
                <w:szCs w:val="28"/>
                <w:highlight w:val="none"/>
                <w:lang w:val="en-US" w:eastAsia="zh-CN"/>
              </w:rPr>
              <w:t>，</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1"/>
              <w:spacing w:line="400" w:lineRule="exact"/>
              <w:jc w:val="center"/>
              <w:rPr>
                <w:rFonts w:hint="default" w:ascii="仿宋" w:hAnsi="仿宋" w:eastAsia="仿宋"/>
                <w:b/>
                <w:bCs w:val="0"/>
                <w:sz w:val="28"/>
                <w:szCs w:val="28"/>
                <w:highlight w:val="none"/>
                <w:lang w:val="en-US" w:eastAsia="zh-CN"/>
              </w:rPr>
            </w:pPr>
            <w:r>
              <w:rPr>
                <w:rFonts w:hint="eastAsia" w:ascii="仿宋" w:hAnsi="仿宋" w:eastAsia="仿宋"/>
                <w:b/>
                <w:bCs w:val="0"/>
                <w:sz w:val="28"/>
                <w:szCs w:val="28"/>
                <w:highlight w:val="none"/>
                <w:lang w:val="en-US" w:eastAsia="zh-CN"/>
              </w:rPr>
              <w:t>供货期</w:t>
            </w:r>
          </w:p>
        </w:tc>
        <w:tc>
          <w:tcPr>
            <w:tcW w:w="6701" w:type="dxa"/>
            <w:vAlign w:val="center"/>
          </w:tcPr>
          <w:p>
            <w:pPr>
              <w:pStyle w:val="11"/>
              <w:spacing w:line="400" w:lineRule="exact"/>
              <w:rPr>
                <w:rFonts w:hint="eastAsia" w:ascii="仿宋" w:hAnsi="仿宋" w:eastAsia="仿宋"/>
                <w:b/>
                <w:bCs w:val="0"/>
                <w:sz w:val="28"/>
                <w:szCs w:val="28"/>
                <w:highlight w:val="none"/>
                <w:lang w:eastAsia="zh-CN"/>
              </w:rPr>
            </w:pPr>
            <w:r>
              <w:rPr>
                <w:rFonts w:hint="eastAsia" w:ascii="仿宋" w:hAnsi="仿宋" w:eastAsia="仿宋"/>
                <w:b/>
                <w:bCs w:val="0"/>
                <w:sz w:val="28"/>
                <w:szCs w:val="28"/>
                <w:highlight w:val="none"/>
                <w:lang w:eastAsia="zh-CN"/>
              </w:rPr>
              <w:t>签订合同后</w:t>
            </w:r>
            <w:r>
              <w:rPr>
                <w:rFonts w:hint="eastAsia" w:ascii="仿宋" w:hAnsi="仿宋" w:eastAsia="仿宋"/>
                <w:b/>
                <w:bCs w:val="0"/>
                <w:sz w:val="28"/>
                <w:szCs w:val="28"/>
                <w:highlight w:val="none"/>
                <w:lang w:val="en-US" w:eastAsia="zh-CN"/>
              </w:rPr>
              <w:t>14</w:t>
            </w:r>
            <w:r>
              <w:rPr>
                <w:rFonts w:hint="eastAsia" w:ascii="仿宋" w:hAnsi="仿宋" w:eastAsia="仿宋"/>
                <w:b/>
                <w:bCs w:val="0"/>
                <w:sz w:val="28"/>
                <w:szCs w:val="28"/>
                <w:highlight w:val="none"/>
                <w:lang w:eastAsia="zh-CN"/>
              </w:rPr>
              <w:t>日内</w:t>
            </w:r>
            <w:r>
              <w:rPr>
                <w:rFonts w:hint="eastAsia" w:ascii="仿宋" w:hAnsi="仿宋" w:eastAsia="仿宋"/>
                <w:b/>
                <w:bCs w:val="0"/>
                <w:sz w:val="28"/>
                <w:szCs w:val="28"/>
                <w:highlight w:val="none"/>
                <w:lang w:val="en-US" w:eastAsia="zh-CN"/>
              </w:rPr>
              <w:t>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1"/>
              <w:spacing w:line="400" w:lineRule="exact"/>
              <w:jc w:val="center"/>
              <w:rPr>
                <w:rFonts w:hint="default" w:ascii="仿宋" w:hAnsi="仿宋" w:eastAsia="仿宋"/>
                <w:b/>
                <w:bCs w:val="0"/>
                <w:sz w:val="28"/>
                <w:szCs w:val="28"/>
                <w:highlight w:val="none"/>
                <w:lang w:val="en-US" w:eastAsia="zh-CN"/>
              </w:rPr>
            </w:pPr>
            <w:r>
              <w:rPr>
                <w:rFonts w:hint="eastAsia" w:ascii="仿宋" w:hAnsi="仿宋" w:eastAsia="仿宋"/>
                <w:b/>
                <w:bCs w:val="0"/>
                <w:sz w:val="28"/>
                <w:szCs w:val="28"/>
                <w:highlight w:val="none"/>
                <w:lang w:val="en-US" w:eastAsia="zh-CN"/>
              </w:rPr>
              <w:t>质保期</w:t>
            </w:r>
          </w:p>
        </w:tc>
        <w:tc>
          <w:tcPr>
            <w:tcW w:w="6701" w:type="dxa"/>
            <w:vAlign w:val="center"/>
          </w:tcPr>
          <w:p>
            <w:pPr>
              <w:pStyle w:val="11"/>
              <w:spacing w:line="400" w:lineRule="exact"/>
              <w:rPr>
                <w:rFonts w:hint="eastAsia" w:ascii="仿宋" w:hAnsi="仿宋" w:eastAsia="仿宋"/>
                <w:b/>
                <w:bCs w:val="0"/>
                <w:sz w:val="28"/>
                <w:szCs w:val="28"/>
                <w:highlight w:val="none"/>
                <w:lang w:val="en-US" w:eastAsia="zh-CN"/>
              </w:rPr>
            </w:pPr>
            <w:r>
              <w:rPr>
                <w:rFonts w:hint="eastAsia" w:ascii="仿宋" w:hAnsi="仿宋" w:eastAsia="仿宋"/>
                <w:b/>
                <w:bCs w:val="0"/>
                <w:sz w:val="28"/>
                <w:szCs w:val="28"/>
                <w:highlight w:val="none"/>
                <w:lang w:eastAsia="zh-CN"/>
              </w:rPr>
              <w:t>整车质保</w:t>
            </w:r>
            <w:r>
              <w:rPr>
                <w:rFonts w:hint="eastAsia" w:ascii="仿宋" w:hAnsi="仿宋" w:eastAsia="仿宋"/>
                <w:b/>
                <w:bCs w:val="0"/>
                <w:sz w:val="28"/>
                <w:szCs w:val="28"/>
                <w:highlight w:val="none"/>
                <w:lang w:val="en-US" w:eastAsia="zh-CN"/>
              </w:rPr>
              <w:t>3</w:t>
            </w:r>
            <w:r>
              <w:rPr>
                <w:rFonts w:hint="eastAsia" w:ascii="仿宋" w:hAnsi="仿宋" w:eastAsia="仿宋"/>
                <w:b/>
                <w:bCs w:val="0"/>
                <w:sz w:val="28"/>
                <w:szCs w:val="28"/>
                <w:highlight w:val="none"/>
                <w:lang w:eastAsia="zh-CN"/>
              </w:rPr>
              <w:t>年</w:t>
            </w:r>
            <w:r>
              <w:rPr>
                <w:rFonts w:hint="eastAsia" w:ascii="仿宋" w:hAnsi="仿宋" w:eastAsia="仿宋"/>
                <w:b/>
                <w:bCs w:val="0"/>
                <w:sz w:val="28"/>
                <w:szCs w:val="28"/>
                <w:highlight w:val="none"/>
                <w:lang w:val="en-US" w:eastAsia="zh-CN"/>
              </w:rPr>
              <w:t>或10万公里；电池组质保8年或12万公里。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1"/>
              <w:spacing w:line="400" w:lineRule="exact"/>
              <w:jc w:val="center"/>
              <w:rPr>
                <w:rFonts w:ascii="仿宋" w:hAnsi="仿宋" w:eastAsia="仿宋"/>
                <w:b/>
                <w:bCs w:val="0"/>
                <w:sz w:val="28"/>
                <w:szCs w:val="28"/>
                <w:highlight w:val="none"/>
              </w:rPr>
            </w:pPr>
            <w:r>
              <w:rPr>
                <w:rFonts w:hint="eastAsia" w:ascii="仿宋" w:hAnsi="仿宋" w:eastAsia="仿宋"/>
                <w:b/>
                <w:bCs w:val="0"/>
                <w:sz w:val="28"/>
                <w:szCs w:val="28"/>
                <w:highlight w:val="none"/>
              </w:rPr>
              <w:t>资金来源</w:t>
            </w:r>
          </w:p>
        </w:tc>
        <w:tc>
          <w:tcPr>
            <w:tcW w:w="6701" w:type="dxa"/>
            <w:vAlign w:val="center"/>
          </w:tcPr>
          <w:p>
            <w:pPr>
              <w:pStyle w:val="11"/>
              <w:spacing w:line="400" w:lineRule="exact"/>
              <w:rPr>
                <w:rFonts w:hint="default" w:ascii="仿宋" w:hAnsi="仿宋" w:eastAsia="仿宋"/>
                <w:b/>
                <w:bCs w:val="0"/>
                <w:sz w:val="28"/>
                <w:szCs w:val="28"/>
                <w:highlight w:val="none"/>
                <w:lang w:val="en-US" w:eastAsia="zh-CN"/>
              </w:rPr>
            </w:pPr>
            <w:r>
              <w:rPr>
                <w:rFonts w:hint="eastAsia" w:ascii="仿宋" w:hAnsi="仿宋" w:eastAsia="仿宋"/>
                <w:b/>
                <w:bCs w:val="0"/>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1"/>
              <w:spacing w:line="400" w:lineRule="exact"/>
              <w:jc w:val="center"/>
              <w:rPr>
                <w:rFonts w:hint="eastAsia" w:ascii="仿宋" w:hAnsi="仿宋" w:eastAsia="仿宋"/>
                <w:b/>
                <w:bCs w:val="0"/>
                <w:sz w:val="28"/>
                <w:szCs w:val="28"/>
                <w:highlight w:val="none"/>
              </w:rPr>
            </w:pPr>
            <w:r>
              <w:rPr>
                <w:rFonts w:hint="eastAsia" w:ascii="仿宋" w:hAnsi="仿宋" w:eastAsia="仿宋"/>
                <w:b/>
                <w:bCs w:val="0"/>
                <w:sz w:val="28"/>
                <w:szCs w:val="28"/>
                <w:highlight w:val="none"/>
              </w:rPr>
              <w:t>付款方式</w:t>
            </w:r>
          </w:p>
        </w:tc>
        <w:tc>
          <w:tcPr>
            <w:tcW w:w="6701" w:type="dxa"/>
            <w:vAlign w:val="center"/>
          </w:tcPr>
          <w:p>
            <w:pPr>
              <w:pStyle w:val="11"/>
              <w:spacing w:line="400" w:lineRule="exact"/>
              <w:rPr>
                <w:rFonts w:hint="eastAsia" w:ascii="仿宋" w:hAnsi="仿宋" w:eastAsia="仿宋"/>
                <w:b/>
                <w:bCs w:val="0"/>
                <w:sz w:val="28"/>
                <w:szCs w:val="28"/>
                <w:highlight w:val="none"/>
                <w:lang w:val="en-US" w:eastAsia="zh-CN"/>
              </w:rPr>
            </w:pPr>
            <w:r>
              <w:rPr>
                <w:rFonts w:hint="eastAsia" w:ascii="仿宋" w:hAnsi="仿宋" w:eastAsia="仿宋"/>
                <w:b/>
                <w:bCs w:val="0"/>
                <w:sz w:val="28"/>
                <w:szCs w:val="28"/>
                <w:highlight w:val="none"/>
                <w:lang w:val="en-US" w:eastAsia="zh-CN"/>
              </w:rPr>
              <w:t>供货完成且验收合格后一次性付清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1"/>
              <w:spacing w:line="400" w:lineRule="exact"/>
              <w:jc w:val="center"/>
              <w:rPr>
                <w:rFonts w:hint="eastAsia" w:ascii="仿宋" w:hAnsi="仿宋" w:eastAsia="仿宋"/>
                <w:b/>
                <w:bCs w:val="0"/>
                <w:sz w:val="28"/>
                <w:szCs w:val="28"/>
                <w:highlight w:val="none"/>
                <w:lang w:eastAsia="zh-CN"/>
              </w:rPr>
            </w:pPr>
            <w:r>
              <w:rPr>
                <w:rFonts w:hint="eastAsia" w:ascii="仿宋" w:hAnsi="仿宋" w:eastAsia="仿宋"/>
                <w:b/>
                <w:bCs w:val="0"/>
                <w:sz w:val="28"/>
                <w:szCs w:val="28"/>
                <w:highlight w:val="none"/>
                <w:lang w:eastAsia="zh-CN"/>
              </w:rPr>
              <w:t>质量标准</w:t>
            </w:r>
          </w:p>
        </w:tc>
        <w:tc>
          <w:tcPr>
            <w:tcW w:w="6701"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bCs/>
                <w:sz w:val="28"/>
                <w:szCs w:val="28"/>
                <w:highlight w:val="none"/>
                <w:lang w:val="en-US" w:eastAsia="zh-CN"/>
              </w:rPr>
            </w:pPr>
            <w:r>
              <w:rPr>
                <w:rFonts w:hint="eastAsia" w:ascii="仿宋" w:hAnsi="仿宋" w:eastAsia="仿宋"/>
                <w:b/>
                <w:bCs/>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1"/>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lang w:val="en-US" w:eastAsia="zh-CN"/>
              </w:rPr>
              <w:t>七</w:t>
            </w:r>
            <w:r>
              <w:rPr>
                <w:rFonts w:hint="eastAsia" w:ascii="仿宋" w:hAnsi="仿宋" w:eastAsia="仿宋"/>
                <w:spacing w:val="-20"/>
                <w:kern w:val="0"/>
                <w:sz w:val="28"/>
                <w:highlight w:val="none"/>
                <w:shd w:val="clear" w:color="auto" w:fill="FFFFFF"/>
              </w:rPr>
              <w:t>、未被列入失信被执行人名单、重大税收违法案件当事人名单、政府采购严重违法失信行为记录名单，信用信息查询渠道：“信用中国”网站（www.creditchina.gov.cn）、中国政府采购网（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本项目不接受联合体报价；</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bCs/>
                <w:sz w:val="28"/>
                <w:szCs w:val="28"/>
                <w:highlight w:val="none"/>
              </w:rPr>
            </w:pPr>
            <w:r>
              <w:rPr>
                <w:rFonts w:hint="eastAsia" w:ascii="仿宋" w:hAnsi="仿宋" w:eastAsia="仿宋"/>
                <w:spacing w:val="-20"/>
                <w:kern w:val="0"/>
                <w:sz w:val="28"/>
                <w:highlight w:val="none"/>
                <w:shd w:val="clear" w:color="auto" w:fill="FFFFFF"/>
              </w:rPr>
              <w:t>本项目资格审查方式：资格后审</w:t>
            </w:r>
            <w:r>
              <w:rPr>
                <w:rFonts w:hint="eastAsia" w:ascii="仿宋" w:hAnsi="仿宋" w:eastAsia="仿宋"/>
                <w:spacing w:val="-20"/>
                <w:kern w:val="0"/>
                <w:sz w:val="2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1"/>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11"/>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1"/>
              <w:spacing w:line="400" w:lineRule="exact"/>
              <w:jc w:val="center"/>
              <w:rPr>
                <w:rFonts w:ascii="仿宋" w:hAnsi="仿宋" w:eastAsia="仿宋"/>
                <w:b/>
                <w:bCs w:val="0"/>
                <w:sz w:val="28"/>
                <w:szCs w:val="28"/>
                <w:highlight w:val="none"/>
              </w:rPr>
            </w:pPr>
            <w:r>
              <w:rPr>
                <w:rFonts w:hint="eastAsia" w:ascii="仿宋" w:hAnsi="仿宋" w:eastAsia="仿宋"/>
                <w:b/>
                <w:bCs w:val="0"/>
                <w:sz w:val="28"/>
                <w:szCs w:val="28"/>
                <w:highlight w:val="none"/>
              </w:rPr>
              <w:t>采购控制价</w:t>
            </w:r>
          </w:p>
        </w:tc>
        <w:tc>
          <w:tcPr>
            <w:tcW w:w="6701" w:type="dxa"/>
            <w:vAlign w:val="center"/>
          </w:tcPr>
          <w:p>
            <w:pPr>
              <w:numPr>
                <w:ilvl w:val="0"/>
                <w:numId w:val="0"/>
              </w:numPr>
              <w:autoSpaceDE w:val="0"/>
              <w:autoSpaceDN w:val="0"/>
              <w:adjustRightInd w:val="0"/>
              <w:snapToGrid w:val="0"/>
              <w:spacing w:line="320" w:lineRule="exact"/>
              <w:jc w:val="left"/>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采购控制价：17.99万元；</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562" w:firstLineChars="200"/>
              <w:jc w:val="both"/>
              <w:textAlignment w:val="auto"/>
              <w:rPr>
                <w:rFonts w:ascii="仿宋" w:hAnsi="仿宋" w:eastAsia="仿宋"/>
                <w:bCs/>
                <w:sz w:val="28"/>
                <w:szCs w:val="28"/>
                <w:highlight w:val="none"/>
              </w:rPr>
            </w:pPr>
            <w:r>
              <w:rPr>
                <w:rFonts w:hint="eastAsia" w:ascii="仿宋" w:hAnsi="仿宋" w:eastAsia="仿宋"/>
                <w:b/>
                <w:bCs/>
                <w:sz w:val="28"/>
                <w:szCs w:val="28"/>
                <w:highlight w:val="none"/>
              </w:rPr>
              <w:t>采购控制价是采购人期望的最高限价，</w:t>
            </w:r>
            <w:r>
              <w:rPr>
                <w:rFonts w:hint="eastAsia" w:ascii="仿宋" w:hAnsi="仿宋" w:eastAsia="仿宋" w:cs="宋体"/>
                <w:b/>
                <w:sz w:val="28"/>
                <w:szCs w:val="28"/>
                <w:highlight w:val="none"/>
                <w:lang w:val="en-US" w:eastAsia="zh-CN"/>
              </w:rPr>
              <w:t>供应商的报价不得高于采购控制价,否则磋商小组将按</w:t>
            </w:r>
            <w:r>
              <w:rPr>
                <w:rFonts w:hint="eastAsia" w:ascii="仿宋" w:hAnsi="仿宋" w:eastAsia="仿宋" w:cs="宋体"/>
                <w:b/>
                <w:color w:val="FF0000"/>
                <w:sz w:val="28"/>
                <w:szCs w:val="28"/>
                <w:highlight w:val="none"/>
                <w:u w:val="single"/>
                <w:lang w:val="en-US" w:eastAsia="zh-CN"/>
              </w:rPr>
              <w:t>无效</w:t>
            </w:r>
            <w:r>
              <w:rPr>
                <w:rFonts w:hint="eastAsia" w:ascii="仿宋" w:hAnsi="仿宋" w:eastAsia="仿宋" w:cs="宋体"/>
                <w:b/>
                <w:sz w:val="28"/>
                <w:szCs w:val="28"/>
                <w:highlight w:val="none"/>
                <w:lang w:val="en-US" w:eastAsia="zh-CN"/>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1"/>
              <w:spacing w:line="400" w:lineRule="exact"/>
              <w:jc w:val="center"/>
              <w:rPr>
                <w:rFonts w:ascii="仿宋" w:hAnsi="仿宋" w:eastAsia="仿宋"/>
                <w:b/>
                <w:bCs w:val="0"/>
                <w:sz w:val="28"/>
                <w:szCs w:val="28"/>
                <w:highlight w:val="none"/>
              </w:rPr>
            </w:pPr>
            <w:r>
              <w:rPr>
                <w:rFonts w:hint="eastAsia" w:ascii="仿宋" w:hAnsi="仿宋" w:eastAsia="仿宋"/>
                <w:b/>
                <w:bCs w:val="0"/>
                <w:sz w:val="28"/>
                <w:szCs w:val="28"/>
                <w:highlight w:val="none"/>
              </w:rPr>
              <w:t>报价</w:t>
            </w:r>
          </w:p>
        </w:tc>
        <w:tc>
          <w:tcPr>
            <w:tcW w:w="6701" w:type="dxa"/>
            <w:vAlign w:val="center"/>
          </w:tcPr>
          <w:p>
            <w:pPr>
              <w:pStyle w:val="11"/>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
                <w:bCs w:val="0"/>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1"/>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spacing w:line="360" w:lineRule="exact"/>
              <w:ind w:firstLine="560" w:firstLineChars="200"/>
              <w:rPr>
                <w:rFonts w:hint="eastAsia" w:ascii="仿宋" w:hAnsi="仿宋" w:eastAsia="仿宋" w:cs="Arial"/>
                <w:color w:val="000000"/>
                <w:sz w:val="28"/>
                <w:szCs w:val="28"/>
                <w:highlight w:val="none"/>
                <w:lang w:val="en-US" w:eastAsia="zh-CN"/>
              </w:rPr>
            </w:pPr>
            <w:r>
              <w:rPr>
                <w:rFonts w:hint="eastAsia" w:ascii="仿宋" w:hAnsi="仿宋" w:eastAsia="仿宋" w:cs="Arial"/>
                <w:color w:val="000000"/>
                <w:sz w:val="28"/>
                <w:szCs w:val="28"/>
                <w:highlight w:val="none"/>
              </w:rPr>
              <w:t>有效的营业执照原件、法定代表人身份证原件或授权委托书原件及授权委托人身份证原件</w:t>
            </w:r>
            <w:r>
              <w:rPr>
                <w:rFonts w:hint="eastAsia" w:ascii="仿宋" w:hAnsi="仿宋" w:eastAsia="仿宋" w:cs="Arial"/>
                <w:color w:val="000000"/>
                <w:sz w:val="28"/>
                <w:szCs w:val="28"/>
                <w:highlight w:val="none"/>
                <w:lang w:eastAsia="zh-CN"/>
              </w:rPr>
              <w:t>、具备履行合同所必需的设备和专业技术能力的证明材料、缴纳税收和社会保障资金等证明告知承诺书；</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未按要求提供的,</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的任何材料，采购人、磋商小组一律不得接收。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1"/>
              <w:spacing w:line="400" w:lineRule="exact"/>
              <w:jc w:val="center"/>
              <w:rPr>
                <w:rFonts w:ascii="仿宋" w:hAnsi="仿宋" w:eastAsia="仿宋"/>
                <w:bCs/>
                <w:sz w:val="28"/>
                <w:szCs w:val="28"/>
                <w:highlight w:val="none"/>
              </w:rPr>
            </w:pPr>
          </w:p>
        </w:tc>
        <w:tc>
          <w:tcPr>
            <w:tcW w:w="6701" w:type="dxa"/>
            <w:vAlign w:val="center"/>
          </w:tcPr>
          <w:p>
            <w:pPr>
              <w:pStyle w:val="11"/>
              <w:spacing w:line="400" w:lineRule="exact"/>
              <w:ind w:firstLine="562" w:firstLineChars="200"/>
              <w:rPr>
                <w:rFonts w:ascii="仿宋" w:hAnsi="仿宋" w:eastAsia="仿宋"/>
                <w:b/>
                <w:bCs/>
                <w:sz w:val="28"/>
                <w:szCs w:val="28"/>
                <w:highlight w:val="none"/>
              </w:rPr>
            </w:pPr>
          </w:p>
        </w:tc>
      </w:tr>
    </w:tbl>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2024年</w:t>
      </w:r>
      <w:r>
        <w:rPr>
          <w:rFonts w:hint="eastAsia" w:ascii="仿宋" w:hAnsi="仿宋" w:eastAsia="仿宋" w:cs="宋体"/>
          <w:color w:val="FF0000"/>
          <w:sz w:val="28"/>
          <w:szCs w:val="28"/>
          <w:highlight w:val="none"/>
          <w:lang w:val="en-US" w:eastAsia="zh-CN"/>
        </w:rPr>
        <w:t>2</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26</w:t>
      </w:r>
      <w:r>
        <w:rPr>
          <w:rFonts w:hint="eastAsia" w:ascii="仿宋" w:hAnsi="仿宋" w:eastAsia="仿宋" w:cs="宋体"/>
          <w:color w:val="FF0000"/>
          <w:sz w:val="28"/>
          <w:szCs w:val="28"/>
          <w:highlight w:val="none"/>
        </w:rPr>
        <w:t>日</w:t>
      </w:r>
      <w:r>
        <w:rPr>
          <w:rFonts w:hint="eastAsia" w:ascii="仿宋" w:hAnsi="仿宋" w:eastAsia="仿宋" w:cs="宋体"/>
          <w:color w:val="FF0000"/>
          <w:sz w:val="28"/>
          <w:szCs w:val="28"/>
          <w:highlight w:val="none"/>
          <w:lang w:val="en-US" w:eastAsia="zh-CN"/>
        </w:rPr>
        <w:t>17：30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相关资格证明文件。</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widowControl/>
        <w:kinsoku/>
        <w:wordWrap/>
        <w:overflowPunct/>
        <w:topLinePunct w:val="0"/>
        <w:autoSpaceDE/>
        <w:autoSpaceDN/>
        <w:bidi w:val="0"/>
        <w:adjustRightInd w:val="0"/>
        <w:snapToGrid w:val="0"/>
        <w:spacing w:line="380" w:lineRule="exact"/>
        <w:ind w:firstLine="1405" w:firstLineChars="500"/>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内容。</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38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b/>
          <w:bCs/>
          <w:sz w:val="28"/>
          <w:szCs w:val="28"/>
          <w:highlight w:val="none"/>
        </w:rPr>
      </w:pPr>
      <w:r>
        <w:rPr>
          <w:rFonts w:hint="eastAsia" w:ascii="仿宋" w:hAnsi="仿宋" w:eastAsia="仿宋" w:cs="宋体"/>
          <w:sz w:val="28"/>
          <w:szCs w:val="28"/>
          <w:highlight w:val="none"/>
        </w:rPr>
        <w:t>1、</w:t>
      </w:r>
      <w:r>
        <w:rPr>
          <w:rFonts w:hint="eastAsia" w:ascii="仿宋" w:hAnsi="仿宋" w:eastAsia="仿宋" w:cs="宋体"/>
          <w:b/>
          <w:bCs/>
          <w:sz w:val="28"/>
          <w:szCs w:val="28"/>
          <w:highlight w:val="none"/>
        </w:rPr>
        <w:t>递交报价文件的截止</w:t>
      </w:r>
      <w:r>
        <w:rPr>
          <w:rFonts w:hint="eastAsia" w:ascii="仿宋" w:hAnsi="仿宋" w:eastAsia="仿宋" w:cs="宋体"/>
          <w:b/>
          <w:bCs/>
          <w:color w:val="auto"/>
          <w:sz w:val="28"/>
          <w:szCs w:val="28"/>
          <w:highlight w:val="none"/>
        </w:rPr>
        <w:t>时间：</w:t>
      </w:r>
      <w:r>
        <w:rPr>
          <w:rFonts w:hint="eastAsia" w:ascii="仿宋" w:hAnsi="仿宋" w:eastAsia="仿宋" w:cs="宋体"/>
          <w:b/>
          <w:bCs/>
          <w:color w:val="FF0000"/>
          <w:kern w:val="0"/>
          <w:sz w:val="28"/>
          <w:szCs w:val="28"/>
          <w:highlight w:val="none"/>
          <w:lang w:eastAsia="zh-CN"/>
        </w:rPr>
        <w:t>2024年3月4日14时30分</w:t>
      </w:r>
      <w:r>
        <w:rPr>
          <w:rFonts w:hint="eastAsia" w:ascii="仿宋" w:hAnsi="仿宋" w:eastAsia="仿宋" w:cs="宋体"/>
          <w:b/>
          <w:bCs/>
          <w:color w:val="auto"/>
          <w:sz w:val="28"/>
          <w:szCs w:val="28"/>
          <w:highlight w:val="none"/>
        </w:rPr>
        <w:t>（北京</w:t>
      </w:r>
      <w:r>
        <w:rPr>
          <w:rFonts w:hint="eastAsia" w:ascii="仿宋" w:hAnsi="仿宋" w:eastAsia="仿宋" w:cs="宋体"/>
          <w:b/>
          <w:bCs/>
          <w:sz w:val="28"/>
          <w:szCs w:val="28"/>
          <w:highlight w:val="none"/>
        </w:rPr>
        <w:t>时间）；</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1"/>
        <w:keepNext w:val="0"/>
        <w:keepLines w:val="0"/>
        <w:pageBreakBefore w:val="0"/>
        <w:kinsoku/>
        <w:wordWrap/>
        <w:overflowPunct/>
        <w:topLinePunct w:val="0"/>
        <w:autoSpaceDE/>
        <w:autoSpaceDN/>
        <w:bidi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keepNext w:val="0"/>
        <w:keepLines w:val="0"/>
        <w:pageBreakBefore w:val="0"/>
        <w:kinsoku/>
        <w:wordWrap/>
        <w:overflowPunct/>
        <w:topLinePunct w:val="0"/>
        <w:autoSpaceDE/>
        <w:autoSpaceDN/>
        <w:bidi w:val="0"/>
        <w:spacing w:line="380" w:lineRule="exact"/>
        <w:textAlignment w:val="auto"/>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pPr>
        <w:keepNext w:val="0"/>
        <w:keepLines w:val="0"/>
        <w:pageBreakBefore w:val="0"/>
        <w:kinsoku/>
        <w:wordWrap/>
        <w:overflowPunct/>
        <w:topLinePunct w:val="0"/>
        <w:autoSpaceDE/>
        <w:autoSpaceDN/>
        <w:bidi w:val="0"/>
        <w:spacing w:line="380" w:lineRule="exact"/>
        <w:ind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2900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pPr>
        <w:keepNext w:val="0"/>
        <w:keepLines w:val="0"/>
        <w:pageBreakBefore w:val="0"/>
        <w:kinsoku/>
        <w:wordWrap/>
        <w:overflowPunct/>
        <w:topLinePunct w:val="0"/>
        <w:autoSpaceDE/>
        <w:autoSpaceDN/>
        <w:bidi w:val="0"/>
        <w:spacing w:line="380" w:lineRule="exact"/>
        <w:ind w:firstLine="560" w:firstLineChars="200"/>
        <w:textAlignment w:val="auto"/>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11"/>
        <w:keepNext w:val="0"/>
        <w:keepLines w:val="0"/>
        <w:pageBreakBefore w:val="0"/>
        <w:kinsoku/>
        <w:wordWrap/>
        <w:overflowPunct/>
        <w:topLinePunct w:val="0"/>
        <w:autoSpaceDE/>
        <w:autoSpaceDN/>
        <w:bidi w:val="0"/>
        <w:spacing w:line="380" w:lineRule="exact"/>
        <w:ind w:firstLine="480" w:firstLineChars="200"/>
        <w:textAlignment w:val="auto"/>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1"/>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w:t>
      </w:r>
      <w:r>
        <w:rPr>
          <w:rFonts w:hint="eastAsia" w:ascii="仿宋" w:hAnsi="仿宋" w:eastAsia="仿宋"/>
          <w:b/>
          <w:bCs w:val="0"/>
          <w:color w:val="FF0000"/>
          <w:sz w:val="28"/>
          <w:szCs w:val="28"/>
          <w:highlight w:val="none"/>
          <w:u w:val="single"/>
        </w:rPr>
        <w:t>无效</w:t>
      </w:r>
      <w:r>
        <w:rPr>
          <w:rFonts w:hint="eastAsia" w:ascii="仿宋" w:hAnsi="仿宋" w:eastAsia="仿宋"/>
          <w:bCs/>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numPr>
          <w:ilvl w:val="0"/>
          <w:numId w:val="0"/>
        </w:numPr>
        <w:autoSpaceDE w:val="0"/>
        <w:autoSpaceDN w:val="0"/>
        <w:adjustRightInd w:val="0"/>
        <w:snapToGrid w:val="0"/>
        <w:spacing w:line="320" w:lineRule="exact"/>
        <w:ind w:firstLine="562" w:firstLineChars="200"/>
        <w:jc w:val="left"/>
        <w:rPr>
          <w:rFonts w:hint="eastAsia" w:ascii="仿宋" w:hAnsi="仿宋" w:eastAsia="仿宋"/>
          <w:bCs/>
          <w:sz w:val="28"/>
          <w:szCs w:val="28"/>
          <w:highlight w:val="none"/>
          <w:lang w:val="en-US" w:eastAsia="zh-CN"/>
        </w:rPr>
      </w:pPr>
      <w:r>
        <w:rPr>
          <w:rFonts w:hint="eastAsia" w:ascii="仿宋" w:hAnsi="仿宋" w:eastAsia="仿宋" w:cs="宋体"/>
          <w:b/>
          <w:sz w:val="28"/>
          <w:szCs w:val="28"/>
          <w:highlight w:val="none"/>
          <w:lang w:val="en-US" w:eastAsia="zh-CN"/>
        </w:rPr>
        <w:t>14</w:t>
      </w:r>
      <w:r>
        <w:rPr>
          <w:rFonts w:hint="eastAsia" w:ascii="仿宋" w:hAnsi="仿宋" w:eastAsia="仿宋"/>
          <w:bCs/>
          <w:sz w:val="28"/>
          <w:szCs w:val="28"/>
          <w:highlight w:val="none"/>
        </w:rPr>
        <w:t>采购控制价</w:t>
      </w:r>
      <w:r>
        <w:rPr>
          <w:rFonts w:hint="eastAsia" w:ascii="仿宋" w:hAnsi="仿宋" w:eastAsia="仿宋" w:cs="宋体"/>
          <w:b/>
          <w:sz w:val="28"/>
          <w:szCs w:val="28"/>
          <w:highlight w:val="none"/>
          <w:lang w:val="en-US" w:eastAsia="zh-CN"/>
        </w:rPr>
        <w:t>、采购控制价：17.99万元；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80" w:lineRule="exact"/>
        <w:ind w:firstLine="562" w:firstLineChars="200"/>
        <w:jc w:val="both"/>
        <w:textAlignment w:val="auto"/>
        <w:rPr>
          <w:rFonts w:hint="eastAsia" w:ascii="仿宋" w:hAnsi="仿宋" w:eastAsia="仿宋" w:cs="宋体"/>
          <w:b w:val="0"/>
          <w:bCs/>
          <w:sz w:val="28"/>
          <w:szCs w:val="28"/>
          <w:highlight w:val="yellow"/>
          <w:lang w:val="en-US" w:eastAsia="zh-CN"/>
        </w:rPr>
      </w:pPr>
      <w:r>
        <w:rPr>
          <w:rFonts w:hint="eastAsia" w:ascii="仿宋" w:hAnsi="仿宋" w:eastAsia="仿宋"/>
          <w:b/>
          <w:bCs/>
          <w:sz w:val="28"/>
          <w:szCs w:val="28"/>
          <w:highlight w:val="none"/>
        </w:rPr>
        <w:t>采购控制价是采购人期望的最高限价，</w:t>
      </w:r>
      <w:r>
        <w:rPr>
          <w:rFonts w:hint="eastAsia" w:ascii="仿宋" w:hAnsi="仿宋" w:eastAsia="仿宋" w:cs="宋体"/>
          <w:b/>
          <w:sz w:val="28"/>
          <w:szCs w:val="28"/>
          <w:highlight w:val="none"/>
          <w:lang w:val="en-US" w:eastAsia="zh-CN"/>
        </w:rPr>
        <w:t>供应商的报价不得高于采购控制价,否则磋商小组将按</w:t>
      </w:r>
      <w:r>
        <w:rPr>
          <w:rFonts w:hint="eastAsia" w:ascii="仿宋" w:hAnsi="仿宋" w:eastAsia="仿宋" w:cs="宋体"/>
          <w:b/>
          <w:color w:val="FF0000"/>
          <w:sz w:val="28"/>
          <w:szCs w:val="28"/>
          <w:highlight w:val="none"/>
          <w:u w:val="single"/>
          <w:lang w:val="en-US" w:eastAsia="zh-CN"/>
        </w:rPr>
        <w:t>无效</w:t>
      </w:r>
      <w:r>
        <w:rPr>
          <w:rFonts w:hint="eastAsia" w:ascii="仿宋" w:hAnsi="仿宋" w:eastAsia="仿宋" w:cs="宋体"/>
          <w:b/>
          <w:sz w:val="28"/>
          <w:szCs w:val="28"/>
          <w:highlight w:val="none"/>
          <w:lang w:val="en-US" w:eastAsia="zh-CN"/>
        </w:rPr>
        <w:t>报价处理</w:t>
      </w:r>
      <w:r>
        <w:rPr>
          <w:rFonts w:hint="eastAsia" w:ascii="仿宋" w:hAnsi="仿宋" w:eastAsia="仿宋" w:cs="宋体"/>
          <w:b w:val="0"/>
          <w:bCs/>
          <w:sz w:val="28"/>
          <w:szCs w:val="28"/>
          <w:highlight w:val="none"/>
        </w:rPr>
        <w:t>。</w:t>
      </w:r>
    </w:p>
    <w:p>
      <w:pPr>
        <w:spacing w:line="390" w:lineRule="exact"/>
        <w:ind w:firstLine="480" w:firstLineChars="200"/>
        <w:rPr>
          <w:rFonts w:hint="eastAsia" w:ascii="仿宋" w:hAnsi="仿宋" w:eastAsia="仿宋" w:cs="仿宋"/>
          <w:b/>
          <w:bCs/>
          <w:color w:val="000000"/>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bCs/>
          <w:sz w:val="28"/>
          <w:szCs w:val="28"/>
          <w:highlight w:val="none"/>
        </w:rPr>
        <w:t>资格审查</w:t>
      </w:r>
      <w:r>
        <w:rPr>
          <w:rFonts w:hint="eastAsia" w:ascii="仿宋" w:hAnsi="仿宋" w:eastAsia="仿宋" w:cs="仿宋"/>
          <w:b w:val="0"/>
          <w:bCs/>
          <w:spacing w:val="-20"/>
          <w:sz w:val="28"/>
          <w:szCs w:val="28"/>
          <w:highlight w:val="none"/>
          <w:lang w:val="en-US" w:eastAsia="zh-CN"/>
        </w:rPr>
        <w:t>、</w:t>
      </w: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widowControl/>
        <w:adjustRightInd w:val="0"/>
        <w:snapToGrid w:val="0"/>
        <w:spacing w:line="400" w:lineRule="exact"/>
        <w:ind w:firstLine="560" w:firstLineChars="200"/>
        <w:rPr>
          <w:rFonts w:hint="eastAsia" w:ascii="仿宋" w:hAnsi="仿宋" w:eastAsia="仿宋" w:cs="宋体"/>
          <w:b/>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r>
        <w:rPr>
          <w:rFonts w:hint="eastAsia" w:ascii="仿宋" w:hAnsi="仿宋" w:eastAsia="仿宋" w:cs="Arial"/>
          <w:color w:val="000000"/>
          <w:sz w:val="28"/>
          <w:szCs w:val="28"/>
          <w:highlight w:val="none"/>
        </w:rPr>
        <w:t>有效的营业执照原件、法定代表人身份证原件或授权委托书原件及授权委托人身份证原件</w:t>
      </w:r>
      <w:r>
        <w:rPr>
          <w:rFonts w:hint="eastAsia" w:ascii="仿宋" w:hAnsi="仿宋" w:eastAsia="仿宋" w:cs="Arial"/>
          <w:color w:val="000000"/>
          <w:sz w:val="28"/>
          <w:szCs w:val="28"/>
          <w:highlight w:val="none"/>
          <w:lang w:eastAsia="zh-CN"/>
        </w:rPr>
        <w:t>、具备履行合同所必需的设备和专业技术能力的证明材料、缴纳税收和社会保障资金等证明告知承诺书</w:t>
      </w:r>
      <w:r>
        <w:rPr>
          <w:rFonts w:hint="eastAsia" w:ascii="仿宋" w:hAnsi="仿宋" w:eastAsia="仿宋" w:cs="Arial"/>
          <w:color w:val="000000"/>
          <w:sz w:val="28"/>
          <w:szCs w:val="28"/>
          <w:highlight w:val="none"/>
          <w:lang w:val="en-US" w:eastAsia="zh-CN"/>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未按要求提供的,</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的任何材料，采购人、磋商小组一律不得接收。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1"/>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lang w:val="en-US" w:eastAsia="zh-CN"/>
        </w:rPr>
        <w:t>a</w:t>
      </w:r>
      <w:r>
        <w:rPr>
          <w:rFonts w:hint="eastAsia" w:ascii="仿宋" w:hAnsi="仿宋" w:eastAsia="仿宋" w:cs="宋体"/>
          <w:b/>
          <w:sz w:val="28"/>
          <w:szCs w:val="28"/>
          <w:highlight w:val="none"/>
        </w:rPr>
        <w:t>、保证所有证件资料的真实有效性，若出现造假行为，按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①</w:t>
      </w:r>
      <w:r>
        <w:rPr>
          <w:rFonts w:hint="eastAsia" w:ascii="仿宋" w:hAnsi="仿宋" w:eastAsia="仿宋" w:cs="宋体"/>
          <w:sz w:val="28"/>
          <w:szCs w:val="28"/>
          <w:highlight w:val="none"/>
        </w:rPr>
        <w:t>提供虚假材料谋取中标、成交的；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②</w:t>
      </w:r>
      <w:r>
        <w:rPr>
          <w:rFonts w:hint="eastAsia" w:ascii="仿宋" w:hAnsi="仿宋" w:eastAsia="仿宋" w:cs="宋体"/>
          <w:sz w:val="28"/>
          <w:szCs w:val="28"/>
          <w:highlight w:val="none"/>
        </w:rPr>
        <w:t>采取不正当手段诋毁、排挤其他供应商的；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③</w:t>
      </w:r>
      <w:r>
        <w:rPr>
          <w:rFonts w:hint="eastAsia" w:ascii="仿宋" w:hAnsi="仿宋" w:eastAsia="仿宋" w:cs="宋体"/>
          <w:sz w:val="28"/>
          <w:szCs w:val="28"/>
          <w:highlight w:val="none"/>
        </w:rPr>
        <w:t>与采购人、其他供应商或者采购代理机构恶意串通的；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④</w:t>
      </w:r>
      <w:r>
        <w:rPr>
          <w:rFonts w:hint="eastAsia" w:ascii="仿宋" w:hAnsi="仿宋" w:eastAsia="仿宋" w:cs="宋体"/>
          <w:sz w:val="28"/>
          <w:szCs w:val="28"/>
          <w:highlight w:val="none"/>
        </w:rPr>
        <w:t>向采购人、采购代理机构行贿或者提供其他不正当利益的；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⑤</w:t>
      </w:r>
      <w:r>
        <w:rPr>
          <w:rFonts w:hint="eastAsia" w:ascii="仿宋" w:hAnsi="仿宋" w:eastAsia="仿宋" w:cs="宋体"/>
          <w:sz w:val="28"/>
          <w:szCs w:val="28"/>
          <w:highlight w:val="none"/>
        </w:rPr>
        <w:t>在招标采购过程中与采购人进行协商谈判的；</w:t>
      </w:r>
    </w:p>
    <w:p>
      <w:pPr>
        <w:pStyle w:val="10"/>
        <w:keepNext w:val="0"/>
        <w:keepLines w:val="0"/>
        <w:pageBreakBefore w:val="0"/>
        <w:kinsoku/>
        <w:wordWrap/>
        <w:overflowPunct/>
        <w:topLinePunct w:val="0"/>
        <w:bidi w:val="0"/>
        <w:spacing w:after="0"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⑥</w:t>
      </w:r>
      <w:r>
        <w:rPr>
          <w:rFonts w:hint="eastAsia" w:ascii="仿宋" w:hAnsi="仿宋" w:eastAsia="仿宋" w:cs="宋体"/>
          <w:sz w:val="28"/>
          <w:szCs w:val="28"/>
          <w:highlight w:val="none"/>
        </w:rPr>
        <w:t>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w:t>
      </w:r>
      <w:r>
        <w:rPr>
          <w:rFonts w:hint="eastAsia" w:ascii="仿宋" w:hAnsi="仿宋" w:eastAsia="仿宋" w:cs="仿宋"/>
          <w:kern w:val="0"/>
          <w:sz w:val="28"/>
          <w:szCs w:val="28"/>
          <w:highlight w:val="none"/>
        </w:rPr>
        <w:t>①</w:t>
      </w:r>
      <w:r>
        <w:rPr>
          <w:rFonts w:hint="eastAsia" w:ascii="仿宋" w:hAnsi="仿宋" w:eastAsia="仿宋" w:cs="宋体"/>
          <w:sz w:val="28"/>
          <w:szCs w:val="28"/>
          <w:highlight w:val="none"/>
        </w:rPr>
        <w:t>至</w:t>
      </w:r>
      <w:r>
        <w:rPr>
          <w:rFonts w:hint="eastAsia" w:ascii="仿宋" w:hAnsi="仿宋" w:eastAsia="仿宋" w:cs="仿宋"/>
          <w:sz w:val="28"/>
          <w:szCs w:val="28"/>
          <w:highlight w:val="none"/>
        </w:rPr>
        <w:t>⑥</w:t>
      </w:r>
      <w:r>
        <w:rPr>
          <w:rFonts w:hint="eastAsia" w:ascii="仿宋" w:hAnsi="仿宋" w:eastAsia="仿宋" w:cs="宋体"/>
          <w:sz w:val="28"/>
          <w:szCs w:val="28"/>
          <w:highlight w:val="none"/>
        </w:rPr>
        <w:t>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b/>
          <w:bCs/>
          <w:sz w:val="28"/>
          <w:szCs w:val="28"/>
          <w:highlight w:val="none"/>
        </w:rPr>
        <w:t>时间：</w:t>
      </w:r>
      <w:r>
        <w:rPr>
          <w:rFonts w:hint="eastAsia" w:ascii="仿宋" w:hAnsi="仿宋" w:eastAsia="仿宋" w:cs="宋体"/>
          <w:b/>
          <w:bCs/>
          <w:color w:val="FF0000"/>
          <w:kern w:val="0"/>
          <w:sz w:val="28"/>
          <w:szCs w:val="28"/>
          <w:highlight w:val="none"/>
          <w:lang w:eastAsia="zh-CN"/>
        </w:rPr>
        <w:t>2024年3月4日14时30分</w:t>
      </w:r>
      <w:r>
        <w:rPr>
          <w:rFonts w:hint="eastAsia" w:ascii="仿宋" w:hAnsi="仿宋" w:eastAsia="仿宋" w:cs="宋体"/>
          <w:b/>
          <w:bCs/>
          <w:color w:val="auto"/>
          <w:sz w:val="28"/>
          <w:szCs w:val="28"/>
          <w:highlight w:val="none"/>
        </w:rPr>
        <w:t>（北</w:t>
      </w:r>
      <w:r>
        <w:rPr>
          <w:rFonts w:hint="eastAsia" w:ascii="仿宋" w:hAnsi="仿宋" w:eastAsia="仿宋" w:cs="宋体"/>
          <w:b/>
          <w:bCs/>
          <w:sz w:val="28"/>
          <w:szCs w:val="28"/>
          <w:highlight w:val="none"/>
        </w:rPr>
        <w:t>京时间）</w:t>
      </w:r>
      <w:r>
        <w:rPr>
          <w:rFonts w:hint="eastAsia" w:ascii="仿宋" w:hAnsi="仿宋" w:eastAsia="仿宋" w:cs="宋体"/>
          <w:sz w:val="28"/>
          <w:szCs w:val="28"/>
          <w:highlight w:val="none"/>
        </w:rPr>
        <w:t>。</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1"/>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pPr w:leftFromText="180" w:rightFromText="180" w:vertAnchor="text" w:horzAnchor="page" w:tblpX="1421" w:tblpY="76"/>
        <w:tblOverlap w:val="never"/>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099"/>
        <w:gridCol w:w="7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42"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w:t>
            </w:r>
          </w:p>
        </w:tc>
        <w:tc>
          <w:tcPr>
            <w:tcW w:w="1099"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分值</w:t>
            </w:r>
          </w:p>
        </w:tc>
        <w:tc>
          <w:tcPr>
            <w:tcW w:w="7145"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t>报价部分</w:t>
            </w:r>
          </w:p>
        </w:tc>
        <w:tc>
          <w:tcPr>
            <w:tcW w:w="1099"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30</w:t>
            </w:r>
            <w:r>
              <w:rPr>
                <w:rStyle w:val="21"/>
                <w:rFonts w:ascii="仿宋" w:hAnsi="仿宋" w:eastAsia="仿宋" w:cs="宋体"/>
                <w:b w:val="0"/>
                <w:kern w:val="0"/>
                <w:sz w:val="28"/>
                <w:highlight w:val="none"/>
              </w:rPr>
              <w:t>分</w:t>
            </w:r>
          </w:p>
        </w:tc>
        <w:tc>
          <w:tcPr>
            <w:tcW w:w="7145"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满足磋商文件要求且最后报价最低的供应商的价格为磋商基准价，其价格分为满分。其他供应商的价格分统一按照下列公式计算：</w:t>
            </w:r>
          </w:p>
          <w:p>
            <w:pPr>
              <w:pStyle w:val="11"/>
              <w:keepNext w:val="0"/>
              <w:keepLines w:val="0"/>
              <w:pageBreakBefore w:val="0"/>
              <w:widowControl w:val="0"/>
              <w:kinsoku/>
              <w:wordWrap/>
              <w:overflowPunct/>
              <w:topLinePunct w:val="0"/>
              <w:autoSpaceDE/>
              <w:autoSpaceDN/>
              <w:bidi w:val="0"/>
              <w:adjustRightInd/>
              <w:snapToGrid/>
              <w:spacing w:line="380" w:lineRule="exact"/>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磋商报价得分=(磋商基准价/最后磋商报价)×</w:t>
            </w:r>
            <w:r>
              <w:rPr>
                <w:rStyle w:val="21"/>
                <w:rFonts w:hint="eastAsia" w:ascii="仿宋" w:hAnsi="仿宋" w:eastAsia="仿宋" w:cs="宋体"/>
                <w:b w:val="0"/>
                <w:kern w:val="0"/>
                <w:sz w:val="28"/>
                <w:highlight w:val="none"/>
                <w:lang w:val="en-US" w:eastAsia="zh-CN"/>
              </w:rPr>
              <w:t>30</w:t>
            </w:r>
            <w:r>
              <w:rPr>
                <w:rStyle w:val="21"/>
                <w:rFonts w:hint="eastAsia" w:ascii="仿宋" w:hAnsi="仿宋" w:eastAsia="仿宋" w:cs="宋体"/>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技术部分</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highlight w:val="none"/>
              </w:rPr>
            </w:pPr>
            <w:r>
              <w:rPr>
                <w:rStyle w:val="21"/>
                <w:rFonts w:hint="eastAsia" w:ascii="仿宋" w:hAnsi="仿宋" w:eastAsia="仿宋" w:cs="宋体"/>
                <w:b w:val="0"/>
                <w:kern w:val="0"/>
                <w:sz w:val="28"/>
                <w:highlight w:val="none"/>
                <w:lang w:val="en-US" w:eastAsia="zh-CN"/>
              </w:rPr>
              <w:t>60</w:t>
            </w:r>
            <w:r>
              <w:rPr>
                <w:rStyle w:val="21"/>
                <w:rFonts w:ascii="仿宋" w:hAnsi="仿宋" w:eastAsia="仿宋" w:cs="宋体"/>
                <w:b w:val="0"/>
                <w:kern w:val="0"/>
                <w:sz w:val="28"/>
                <w:highlight w:val="none"/>
              </w:rPr>
              <w:t>分</w:t>
            </w:r>
          </w:p>
        </w:tc>
        <w:tc>
          <w:tcPr>
            <w:tcW w:w="7145" w:type="dxa"/>
            <w:vAlign w:val="center"/>
          </w:tcPr>
          <w:p>
            <w:pPr>
              <w:pStyle w:val="11"/>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hint="eastAsia" w:ascii="仿宋" w:hAnsi="仿宋" w:eastAsia="仿宋"/>
                <w:spacing w:val="0"/>
                <w:sz w:val="28"/>
                <w:szCs w:val="28"/>
                <w:highlight w:val="none"/>
                <w:lang w:eastAsia="zh-CN"/>
              </w:rPr>
            </w:pPr>
            <w:r>
              <w:rPr>
                <w:rStyle w:val="21"/>
                <w:rFonts w:hint="eastAsia" w:ascii="仿宋" w:hAnsi="仿宋" w:eastAsia="仿宋" w:cs="宋体"/>
                <w:b w:val="0"/>
                <w:kern w:val="0"/>
                <w:sz w:val="28"/>
                <w:highlight w:val="none"/>
              </w:rPr>
              <w:t>根据供应商所提供</w:t>
            </w:r>
            <w:r>
              <w:rPr>
                <w:rStyle w:val="21"/>
                <w:rFonts w:hint="eastAsia" w:ascii="仿宋" w:hAnsi="仿宋" w:eastAsia="仿宋" w:cs="宋体"/>
                <w:b w:val="0"/>
                <w:kern w:val="0"/>
                <w:sz w:val="28"/>
                <w:highlight w:val="none"/>
                <w:lang w:eastAsia="zh-CN"/>
              </w:rPr>
              <w:t>的</w:t>
            </w:r>
            <w:r>
              <w:rPr>
                <w:rStyle w:val="21"/>
                <w:rFonts w:hint="eastAsia" w:ascii="仿宋" w:hAnsi="仿宋" w:eastAsia="仿宋" w:cs="宋体"/>
                <w:b w:val="0"/>
                <w:kern w:val="0"/>
                <w:sz w:val="28"/>
                <w:highlight w:val="none"/>
              </w:rPr>
              <w:t>车辆整体配备</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rPr>
              <w:t>故障率</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rPr>
              <w:t>车辆的整体功能设计</w:t>
            </w:r>
            <w:r>
              <w:rPr>
                <w:rStyle w:val="21"/>
                <w:rFonts w:hint="eastAsia" w:ascii="仿宋" w:hAnsi="仿宋" w:eastAsia="仿宋" w:cs="宋体"/>
                <w:b w:val="0"/>
                <w:kern w:val="0"/>
                <w:sz w:val="28"/>
                <w:highlight w:val="none"/>
                <w:lang w:val="en-US" w:eastAsia="zh-CN"/>
              </w:rPr>
              <w:t>等内容</w:t>
            </w:r>
            <w:r>
              <w:rPr>
                <w:rStyle w:val="21"/>
                <w:rFonts w:hint="eastAsia" w:ascii="仿宋" w:hAnsi="仿宋" w:eastAsia="仿宋" w:cs="宋体"/>
                <w:b w:val="0"/>
                <w:kern w:val="0"/>
                <w:sz w:val="28"/>
                <w:highlight w:val="none"/>
              </w:rPr>
              <w:t>进行</w:t>
            </w:r>
            <w:r>
              <w:rPr>
                <w:rStyle w:val="21"/>
                <w:rFonts w:hint="eastAsia" w:ascii="仿宋" w:hAnsi="仿宋" w:eastAsia="仿宋" w:cs="宋体"/>
                <w:b w:val="0"/>
                <w:kern w:val="0"/>
                <w:sz w:val="28"/>
                <w:highlight w:val="none"/>
                <w:lang w:val="en-US" w:eastAsia="zh-CN"/>
              </w:rPr>
              <w:t>综合评审内容全面、完善、明确的</w:t>
            </w:r>
            <w:r>
              <w:rPr>
                <w:rStyle w:val="21"/>
                <w:rFonts w:hint="eastAsia" w:ascii="仿宋" w:hAnsi="仿宋" w:eastAsia="仿宋" w:cs="宋体"/>
                <w:b w:val="0"/>
                <w:kern w:val="0"/>
                <w:sz w:val="28"/>
                <w:highlight w:val="none"/>
              </w:rPr>
              <w:t>得</w:t>
            </w:r>
            <w:r>
              <w:rPr>
                <w:rStyle w:val="21"/>
                <w:rFonts w:hint="eastAsia" w:ascii="仿宋" w:hAnsi="仿宋" w:eastAsia="仿宋" w:cs="宋体"/>
                <w:b w:val="0"/>
                <w:kern w:val="0"/>
                <w:sz w:val="28"/>
                <w:highlight w:val="none"/>
                <w:lang w:val="en-US" w:eastAsia="zh-CN"/>
              </w:rPr>
              <w:t>10分，</w:t>
            </w:r>
            <w:r>
              <w:rPr>
                <w:rFonts w:hint="eastAsia" w:ascii="仿宋" w:hAnsi="仿宋" w:eastAsia="仿宋"/>
                <w:spacing w:val="0"/>
                <w:sz w:val="28"/>
                <w:szCs w:val="28"/>
                <w:highlight w:val="none"/>
              </w:rPr>
              <w:t>每发现一处不合理或不足的扣1分，扣完为止，缺项不得分</w:t>
            </w:r>
            <w:r>
              <w:rPr>
                <w:rFonts w:hint="eastAsia" w:ascii="仿宋" w:hAnsi="仿宋" w:eastAsia="仿宋"/>
                <w:spacing w:val="0"/>
                <w:sz w:val="28"/>
                <w:szCs w:val="28"/>
                <w:highlight w:val="none"/>
                <w:lang w:eastAsia="zh-CN"/>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根据供应商所提供</w:t>
            </w:r>
            <w:r>
              <w:rPr>
                <w:rStyle w:val="21"/>
                <w:rFonts w:hint="eastAsia" w:ascii="仿宋" w:hAnsi="仿宋" w:eastAsia="仿宋" w:cs="宋体"/>
                <w:b w:val="0"/>
                <w:kern w:val="0"/>
                <w:sz w:val="28"/>
                <w:highlight w:val="none"/>
                <w:lang w:eastAsia="zh-CN"/>
              </w:rPr>
              <w:t>的</w:t>
            </w:r>
            <w:r>
              <w:rPr>
                <w:rStyle w:val="21"/>
                <w:rFonts w:hint="eastAsia" w:ascii="仿宋" w:hAnsi="仿宋" w:eastAsia="仿宋" w:cs="宋体"/>
                <w:b w:val="0"/>
                <w:kern w:val="0"/>
                <w:sz w:val="28"/>
                <w:highlight w:val="none"/>
              </w:rPr>
              <w:t>车辆操控性能</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rPr>
              <w:t>维护保养的便利程度</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rPr>
              <w:t>车辆的能耗、噪音、环保指数</w:t>
            </w:r>
            <w:r>
              <w:rPr>
                <w:rStyle w:val="21"/>
                <w:rFonts w:hint="eastAsia" w:ascii="仿宋" w:hAnsi="仿宋" w:eastAsia="仿宋" w:cs="宋体"/>
                <w:b w:val="0"/>
                <w:kern w:val="0"/>
                <w:sz w:val="28"/>
                <w:highlight w:val="none"/>
                <w:lang w:val="en-US" w:eastAsia="zh-CN"/>
              </w:rPr>
              <w:t>等内容</w:t>
            </w:r>
            <w:r>
              <w:rPr>
                <w:rStyle w:val="21"/>
                <w:rFonts w:hint="eastAsia" w:ascii="仿宋" w:hAnsi="仿宋" w:eastAsia="仿宋" w:cs="宋体"/>
                <w:b w:val="0"/>
                <w:kern w:val="0"/>
                <w:sz w:val="28"/>
                <w:highlight w:val="none"/>
              </w:rPr>
              <w:t>进行</w:t>
            </w:r>
            <w:r>
              <w:rPr>
                <w:rStyle w:val="21"/>
                <w:rFonts w:hint="eastAsia" w:ascii="仿宋" w:hAnsi="仿宋" w:eastAsia="仿宋" w:cs="宋体"/>
                <w:b w:val="0"/>
                <w:kern w:val="0"/>
                <w:sz w:val="28"/>
                <w:highlight w:val="none"/>
                <w:lang w:val="en-US" w:eastAsia="zh-CN"/>
              </w:rPr>
              <w:t>综合评审内容全面、完善、明确的</w:t>
            </w:r>
            <w:r>
              <w:rPr>
                <w:rStyle w:val="21"/>
                <w:rFonts w:hint="eastAsia" w:ascii="仿宋" w:hAnsi="仿宋" w:eastAsia="仿宋" w:cs="宋体"/>
                <w:b w:val="0"/>
                <w:kern w:val="0"/>
                <w:sz w:val="28"/>
                <w:highlight w:val="none"/>
              </w:rPr>
              <w:t>得</w:t>
            </w:r>
            <w:r>
              <w:rPr>
                <w:rStyle w:val="21"/>
                <w:rFonts w:hint="eastAsia" w:ascii="仿宋" w:hAnsi="仿宋" w:eastAsia="仿宋" w:cs="宋体"/>
                <w:b w:val="0"/>
                <w:kern w:val="0"/>
                <w:sz w:val="28"/>
                <w:highlight w:val="none"/>
                <w:lang w:val="en-US" w:eastAsia="zh-CN"/>
              </w:rPr>
              <w:t>10分，</w:t>
            </w:r>
            <w:r>
              <w:rPr>
                <w:rFonts w:hint="eastAsia" w:ascii="仿宋" w:hAnsi="仿宋" w:eastAsia="仿宋"/>
                <w:spacing w:val="0"/>
                <w:sz w:val="28"/>
                <w:szCs w:val="28"/>
                <w:highlight w:val="none"/>
              </w:rPr>
              <w:t>每发现一处不合理或不足的扣1分，扣完为止，缺项不得分</w:t>
            </w:r>
            <w:r>
              <w:rPr>
                <w:rFonts w:hint="eastAsia" w:ascii="仿宋" w:hAnsi="仿宋" w:eastAsia="仿宋"/>
                <w:spacing w:val="0"/>
                <w:sz w:val="28"/>
                <w:szCs w:val="28"/>
                <w:highlight w:val="none"/>
                <w:lang w:eastAsia="zh-CN"/>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根据供应商提供的所投产品的产品质量保证及控制措施</w:t>
            </w:r>
            <w:r>
              <w:rPr>
                <w:rStyle w:val="21"/>
                <w:rFonts w:hint="eastAsia" w:ascii="仿宋" w:hAnsi="仿宋" w:eastAsia="仿宋" w:cs="宋体"/>
                <w:b w:val="0"/>
                <w:kern w:val="0"/>
                <w:sz w:val="28"/>
                <w:highlight w:val="none"/>
                <w:lang w:val="en-US" w:eastAsia="zh-CN"/>
              </w:rPr>
              <w:t>等内容</w:t>
            </w:r>
            <w:r>
              <w:rPr>
                <w:rStyle w:val="21"/>
                <w:rFonts w:hint="eastAsia" w:ascii="仿宋" w:hAnsi="仿宋" w:eastAsia="仿宋" w:cs="宋体"/>
                <w:b w:val="0"/>
                <w:kern w:val="0"/>
                <w:sz w:val="28"/>
                <w:highlight w:val="none"/>
              </w:rPr>
              <w:t>进行</w:t>
            </w:r>
            <w:r>
              <w:rPr>
                <w:rStyle w:val="21"/>
                <w:rFonts w:hint="eastAsia" w:ascii="仿宋" w:hAnsi="仿宋" w:eastAsia="仿宋" w:cs="宋体"/>
                <w:b w:val="0"/>
                <w:kern w:val="0"/>
                <w:sz w:val="28"/>
                <w:highlight w:val="none"/>
                <w:lang w:val="en-US" w:eastAsia="zh-CN"/>
              </w:rPr>
              <w:t>综合评审内容全面、完善、明确的</w:t>
            </w:r>
            <w:r>
              <w:rPr>
                <w:rStyle w:val="21"/>
                <w:rFonts w:hint="eastAsia" w:ascii="仿宋" w:hAnsi="仿宋" w:eastAsia="仿宋" w:cs="宋体"/>
                <w:b w:val="0"/>
                <w:kern w:val="0"/>
                <w:sz w:val="28"/>
                <w:highlight w:val="none"/>
              </w:rPr>
              <w:t>得</w:t>
            </w:r>
            <w:r>
              <w:rPr>
                <w:rStyle w:val="21"/>
                <w:rFonts w:hint="eastAsia" w:ascii="仿宋" w:hAnsi="仿宋" w:eastAsia="仿宋" w:cs="宋体"/>
                <w:b w:val="0"/>
                <w:kern w:val="0"/>
                <w:sz w:val="28"/>
                <w:highlight w:val="none"/>
                <w:lang w:val="en-US" w:eastAsia="zh-CN"/>
              </w:rPr>
              <w:t>10分，</w:t>
            </w:r>
            <w:r>
              <w:rPr>
                <w:rFonts w:hint="eastAsia" w:ascii="仿宋" w:hAnsi="仿宋" w:eastAsia="仿宋"/>
                <w:spacing w:val="0"/>
                <w:sz w:val="28"/>
                <w:szCs w:val="28"/>
                <w:highlight w:val="none"/>
              </w:rPr>
              <w:t>每发现一处不合理或不足的扣1分，扣完为止，缺项不得分</w:t>
            </w:r>
            <w:r>
              <w:rPr>
                <w:rFonts w:hint="eastAsia" w:ascii="仿宋" w:hAnsi="仿宋" w:eastAsia="仿宋"/>
                <w:spacing w:val="0"/>
                <w:sz w:val="28"/>
                <w:szCs w:val="28"/>
                <w:highlight w:val="none"/>
                <w:lang w:eastAsia="zh-CN"/>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根据供应商提供的交货进度保证措施及运输保证措施</w:t>
            </w:r>
            <w:r>
              <w:rPr>
                <w:rStyle w:val="21"/>
                <w:rFonts w:hint="eastAsia" w:ascii="仿宋" w:hAnsi="仿宋" w:eastAsia="仿宋" w:cs="宋体"/>
                <w:b w:val="0"/>
                <w:kern w:val="0"/>
                <w:sz w:val="28"/>
                <w:highlight w:val="none"/>
                <w:lang w:val="en-US" w:eastAsia="zh-CN"/>
              </w:rPr>
              <w:t>等内容</w:t>
            </w:r>
            <w:r>
              <w:rPr>
                <w:rStyle w:val="21"/>
                <w:rFonts w:hint="eastAsia" w:ascii="仿宋" w:hAnsi="仿宋" w:eastAsia="仿宋" w:cs="宋体"/>
                <w:b w:val="0"/>
                <w:kern w:val="0"/>
                <w:sz w:val="28"/>
                <w:highlight w:val="none"/>
              </w:rPr>
              <w:t>进行</w:t>
            </w:r>
            <w:r>
              <w:rPr>
                <w:rStyle w:val="21"/>
                <w:rFonts w:hint="eastAsia" w:ascii="仿宋" w:hAnsi="仿宋" w:eastAsia="仿宋" w:cs="宋体"/>
                <w:b w:val="0"/>
                <w:kern w:val="0"/>
                <w:sz w:val="28"/>
                <w:highlight w:val="none"/>
                <w:lang w:val="en-US" w:eastAsia="zh-CN"/>
              </w:rPr>
              <w:t>综合评审内容全面、完善、明确的</w:t>
            </w:r>
            <w:r>
              <w:rPr>
                <w:rStyle w:val="21"/>
                <w:rFonts w:hint="eastAsia" w:ascii="仿宋" w:hAnsi="仿宋" w:eastAsia="仿宋" w:cs="宋体"/>
                <w:b w:val="0"/>
                <w:kern w:val="0"/>
                <w:sz w:val="28"/>
                <w:highlight w:val="none"/>
              </w:rPr>
              <w:t>得</w:t>
            </w:r>
            <w:r>
              <w:rPr>
                <w:rStyle w:val="21"/>
                <w:rFonts w:hint="eastAsia" w:ascii="仿宋" w:hAnsi="仿宋" w:eastAsia="仿宋" w:cs="宋体"/>
                <w:b w:val="0"/>
                <w:kern w:val="0"/>
                <w:sz w:val="28"/>
                <w:highlight w:val="none"/>
                <w:lang w:val="en-US" w:eastAsia="zh-CN"/>
              </w:rPr>
              <w:t>10分，</w:t>
            </w:r>
            <w:r>
              <w:rPr>
                <w:rFonts w:hint="eastAsia" w:ascii="仿宋" w:hAnsi="仿宋" w:eastAsia="仿宋"/>
                <w:spacing w:val="0"/>
                <w:sz w:val="28"/>
                <w:szCs w:val="28"/>
                <w:highlight w:val="none"/>
              </w:rPr>
              <w:t>每发现一处不合理或不足的扣1分，扣完为止，缺项不得分</w:t>
            </w:r>
            <w:r>
              <w:rPr>
                <w:rFonts w:hint="eastAsia" w:ascii="仿宋" w:hAnsi="仿宋" w:eastAsia="仿宋"/>
                <w:spacing w:val="0"/>
                <w:sz w:val="28"/>
                <w:szCs w:val="28"/>
                <w:highlight w:val="none"/>
                <w:lang w:eastAsia="zh-CN"/>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根据供应商提供的应急服务方案（1.突发故障、应急处理方案；2.快速反应，现场解决时效性；3 应急服务设施及专业人员投入情况）</w:t>
            </w:r>
            <w:r>
              <w:rPr>
                <w:rStyle w:val="21"/>
                <w:rFonts w:hint="eastAsia" w:ascii="仿宋" w:hAnsi="仿宋" w:eastAsia="仿宋" w:cs="宋体"/>
                <w:b w:val="0"/>
                <w:kern w:val="0"/>
                <w:sz w:val="28"/>
                <w:highlight w:val="none"/>
                <w:lang w:val="en-US" w:eastAsia="zh-CN"/>
              </w:rPr>
              <w:t>等内容</w:t>
            </w:r>
            <w:r>
              <w:rPr>
                <w:rStyle w:val="21"/>
                <w:rFonts w:hint="eastAsia" w:ascii="仿宋" w:hAnsi="仿宋" w:eastAsia="仿宋" w:cs="宋体"/>
                <w:b w:val="0"/>
                <w:kern w:val="0"/>
                <w:sz w:val="28"/>
                <w:highlight w:val="none"/>
              </w:rPr>
              <w:t>进行</w:t>
            </w:r>
            <w:r>
              <w:rPr>
                <w:rStyle w:val="21"/>
                <w:rFonts w:hint="eastAsia" w:ascii="仿宋" w:hAnsi="仿宋" w:eastAsia="仿宋" w:cs="宋体"/>
                <w:b w:val="0"/>
                <w:kern w:val="0"/>
                <w:sz w:val="28"/>
                <w:highlight w:val="none"/>
                <w:lang w:val="en-US" w:eastAsia="zh-CN"/>
              </w:rPr>
              <w:t>综合评审内容全面、完善、明确的</w:t>
            </w:r>
            <w:r>
              <w:rPr>
                <w:rStyle w:val="21"/>
                <w:rFonts w:hint="eastAsia" w:ascii="仿宋" w:hAnsi="仿宋" w:eastAsia="仿宋" w:cs="宋体"/>
                <w:b w:val="0"/>
                <w:kern w:val="0"/>
                <w:sz w:val="28"/>
                <w:highlight w:val="none"/>
              </w:rPr>
              <w:t>得</w:t>
            </w:r>
            <w:r>
              <w:rPr>
                <w:rStyle w:val="21"/>
                <w:rFonts w:hint="eastAsia" w:ascii="仿宋" w:hAnsi="仿宋" w:eastAsia="仿宋" w:cs="宋体"/>
                <w:b w:val="0"/>
                <w:kern w:val="0"/>
                <w:sz w:val="28"/>
                <w:highlight w:val="none"/>
                <w:lang w:val="en-US" w:eastAsia="zh-CN"/>
              </w:rPr>
              <w:t>10分，</w:t>
            </w:r>
            <w:r>
              <w:rPr>
                <w:rFonts w:hint="eastAsia" w:ascii="仿宋" w:hAnsi="仿宋" w:eastAsia="仿宋"/>
                <w:spacing w:val="0"/>
                <w:sz w:val="28"/>
                <w:szCs w:val="28"/>
                <w:highlight w:val="none"/>
              </w:rPr>
              <w:t>每发现一处不合理或不足的扣1分，扣完为止，缺项不得分</w:t>
            </w:r>
            <w:r>
              <w:rPr>
                <w:rFonts w:hint="eastAsia" w:ascii="仿宋" w:hAnsi="仿宋" w:eastAsia="仿宋"/>
                <w:spacing w:val="0"/>
                <w:sz w:val="28"/>
                <w:szCs w:val="28"/>
                <w:highlight w:val="none"/>
                <w:lang w:eastAsia="zh-CN"/>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根据供应商提供的售后服务方案（1.售后服务团队配置的合理程度；2.技术支持与售后服务响应时间；3.质保期承诺）</w:t>
            </w:r>
            <w:r>
              <w:rPr>
                <w:rStyle w:val="21"/>
                <w:rFonts w:hint="eastAsia" w:ascii="仿宋" w:hAnsi="仿宋" w:eastAsia="仿宋" w:cs="宋体"/>
                <w:b w:val="0"/>
                <w:kern w:val="0"/>
                <w:sz w:val="28"/>
                <w:highlight w:val="none"/>
                <w:lang w:val="en-US" w:eastAsia="zh-CN"/>
              </w:rPr>
              <w:t>等内容</w:t>
            </w:r>
            <w:r>
              <w:rPr>
                <w:rStyle w:val="21"/>
                <w:rFonts w:hint="eastAsia" w:ascii="仿宋" w:hAnsi="仿宋" w:eastAsia="仿宋" w:cs="宋体"/>
                <w:b w:val="0"/>
                <w:kern w:val="0"/>
                <w:sz w:val="28"/>
                <w:highlight w:val="none"/>
              </w:rPr>
              <w:t>进行</w:t>
            </w:r>
            <w:r>
              <w:rPr>
                <w:rStyle w:val="21"/>
                <w:rFonts w:hint="eastAsia" w:ascii="仿宋" w:hAnsi="仿宋" w:eastAsia="仿宋" w:cs="宋体"/>
                <w:b w:val="0"/>
                <w:kern w:val="0"/>
                <w:sz w:val="28"/>
                <w:highlight w:val="none"/>
                <w:lang w:val="en-US" w:eastAsia="zh-CN"/>
              </w:rPr>
              <w:t>综合评审内容全面、完善、明确的</w:t>
            </w:r>
            <w:r>
              <w:rPr>
                <w:rStyle w:val="21"/>
                <w:rFonts w:hint="eastAsia" w:ascii="仿宋" w:hAnsi="仿宋" w:eastAsia="仿宋" w:cs="宋体"/>
                <w:b w:val="0"/>
                <w:kern w:val="0"/>
                <w:sz w:val="28"/>
                <w:highlight w:val="none"/>
              </w:rPr>
              <w:t>得</w:t>
            </w:r>
            <w:r>
              <w:rPr>
                <w:rStyle w:val="21"/>
                <w:rFonts w:hint="eastAsia" w:ascii="仿宋" w:hAnsi="仿宋" w:eastAsia="仿宋" w:cs="宋体"/>
                <w:b w:val="0"/>
                <w:kern w:val="0"/>
                <w:sz w:val="28"/>
                <w:highlight w:val="none"/>
                <w:lang w:val="en-US" w:eastAsia="zh-CN"/>
              </w:rPr>
              <w:t>10分，</w:t>
            </w:r>
            <w:r>
              <w:rPr>
                <w:rFonts w:hint="eastAsia" w:ascii="仿宋" w:hAnsi="仿宋" w:eastAsia="仿宋"/>
                <w:spacing w:val="0"/>
                <w:sz w:val="28"/>
                <w:szCs w:val="28"/>
                <w:highlight w:val="none"/>
              </w:rPr>
              <w:t>每发现一处不合理或不足的扣1分，扣完为止，缺项不得分</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商务部分</w:t>
            </w:r>
          </w:p>
        </w:tc>
        <w:tc>
          <w:tcPr>
            <w:tcW w:w="1099"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10</w:t>
            </w:r>
            <w:r>
              <w:rPr>
                <w:rStyle w:val="21"/>
                <w:rFonts w:ascii="仿宋" w:hAnsi="仿宋" w:eastAsia="仿宋" w:cs="宋体"/>
                <w:b w:val="0"/>
                <w:kern w:val="0"/>
                <w:sz w:val="28"/>
                <w:highlight w:val="none"/>
              </w:rPr>
              <w:t>分</w:t>
            </w:r>
          </w:p>
        </w:tc>
        <w:tc>
          <w:tcPr>
            <w:tcW w:w="7145"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textAlignment w:val="auto"/>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t>20</w:t>
            </w:r>
            <w:r>
              <w:rPr>
                <w:rStyle w:val="21"/>
                <w:rFonts w:hint="eastAsia" w:ascii="仿宋" w:hAnsi="仿宋" w:eastAsia="仿宋" w:cs="宋体"/>
                <w:b w:val="0"/>
                <w:kern w:val="0"/>
                <w:sz w:val="28"/>
                <w:highlight w:val="none"/>
                <w:lang w:val="en-US" w:eastAsia="zh-CN"/>
              </w:rPr>
              <w:t>20</w:t>
            </w:r>
            <w:r>
              <w:rPr>
                <w:rStyle w:val="21"/>
                <w:rFonts w:hint="eastAsia" w:ascii="仿宋" w:hAnsi="仿宋" w:eastAsia="仿宋" w:cs="宋体"/>
                <w:b w:val="0"/>
                <w:kern w:val="0"/>
                <w:sz w:val="28"/>
                <w:highlight w:val="none"/>
              </w:rPr>
              <w:t>年</w:t>
            </w:r>
            <w:r>
              <w:rPr>
                <w:rStyle w:val="21"/>
                <w:rFonts w:ascii="仿宋" w:hAnsi="仿宋" w:eastAsia="仿宋" w:cs="宋体"/>
                <w:b w:val="0"/>
                <w:kern w:val="0"/>
                <w:sz w:val="28"/>
                <w:highlight w:val="none"/>
              </w:rPr>
              <w:t>1</w:t>
            </w:r>
            <w:r>
              <w:rPr>
                <w:rStyle w:val="21"/>
                <w:rFonts w:hint="eastAsia" w:ascii="仿宋" w:hAnsi="仿宋" w:eastAsia="仿宋" w:cs="宋体"/>
                <w:b w:val="0"/>
                <w:kern w:val="0"/>
                <w:sz w:val="28"/>
                <w:highlight w:val="none"/>
              </w:rPr>
              <w:t>月</w:t>
            </w:r>
            <w:r>
              <w:rPr>
                <w:rStyle w:val="21"/>
                <w:rFonts w:ascii="仿宋" w:hAnsi="仿宋" w:eastAsia="仿宋" w:cs="宋体"/>
                <w:b w:val="0"/>
                <w:kern w:val="0"/>
                <w:sz w:val="28"/>
                <w:highlight w:val="none"/>
              </w:rPr>
              <w:t>1</w:t>
            </w:r>
            <w:r>
              <w:rPr>
                <w:rStyle w:val="21"/>
                <w:rFonts w:hint="eastAsia" w:ascii="仿宋" w:hAnsi="仿宋" w:eastAsia="仿宋" w:cs="宋体"/>
                <w:b w:val="0"/>
                <w:kern w:val="0"/>
                <w:sz w:val="28"/>
                <w:highlight w:val="none"/>
              </w:rPr>
              <w:t>日至今承担过类似业绩的，每有一个得</w:t>
            </w:r>
            <w:r>
              <w:rPr>
                <w:rStyle w:val="21"/>
                <w:rFonts w:hint="eastAsia" w:ascii="仿宋" w:hAnsi="仿宋" w:eastAsia="仿宋" w:cs="宋体"/>
                <w:b w:val="0"/>
                <w:kern w:val="0"/>
                <w:sz w:val="28"/>
                <w:highlight w:val="none"/>
                <w:lang w:val="en-US" w:eastAsia="zh-CN"/>
              </w:rPr>
              <w:t>5</w:t>
            </w:r>
            <w:r>
              <w:rPr>
                <w:rStyle w:val="21"/>
                <w:rFonts w:hint="eastAsia" w:ascii="仿宋" w:hAnsi="仿宋" w:eastAsia="仿宋" w:cs="宋体"/>
                <w:b w:val="0"/>
                <w:kern w:val="0"/>
                <w:sz w:val="28"/>
                <w:highlight w:val="none"/>
              </w:rPr>
              <w:t>分，最多得</w:t>
            </w:r>
            <w:r>
              <w:rPr>
                <w:rStyle w:val="21"/>
                <w:rFonts w:hint="eastAsia" w:ascii="仿宋" w:hAnsi="仿宋" w:eastAsia="仿宋" w:cs="宋体"/>
                <w:b w:val="0"/>
                <w:kern w:val="0"/>
                <w:sz w:val="28"/>
                <w:highlight w:val="none"/>
                <w:lang w:val="en-US" w:eastAsia="zh-CN"/>
              </w:rPr>
              <w:t>10</w:t>
            </w:r>
            <w:r>
              <w:rPr>
                <w:rStyle w:val="21"/>
                <w:rFonts w:hint="eastAsia" w:ascii="仿宋" w:hAnsi="仿宋" w:eastAsia="仿宋" w:cs="宋体"/>
                <w:b w:val="0"/>
                <w:kern w:val="0"/>
                <w:sz w:val="28"/>
                <w:highlight w:val="none"/>
              </w:rPr>
              <w:t>分。（</w:t>
            </w:r>
            <w:r>
              <w:rPr>
                <w:rStyle w:val="21"/>
                <w:rFonts w:hint="eastAsia" w:ascii="仿宋" w:hAnsi="仿宋" w:eastAsia="仿宋" w:cs="宋体"/>
                <w:b w:val="0"/>
                <w:kern w:val="0"/>
                <w:sz w:val="28"/>
                <w:highlight w:val="none"/>
                <w:lang w:val="en-US" w:eastAsia="zh-CN"/>
              </w:rPr>
              <w:t>需提供</w:t>
            </w:r>
            <w:r>
              <w:rPr>
                <w:rStyle w:val="21"/>
                <w:rFonts w:hint="eastAsia" w:ascii="仿宋" w:hAnsi="仿宋" w:eastAsia="仿宋" w:cs="宋体"/>
                <w:b w:val="0"/>
                <w:kern w:val="0"/>
                <w:sz w:val="28"/>
                <w:highlight w:val="none"/>
              </w:rPr>
              <w:t>合同原件</w:t>
            </w:r>
            <w:r>
              <w:rPr>
                <w:rStyle w:val="21"/>
                <w:rFonts w:hint="eastAsia" w:ascii="仿宋" w:hAnsi="仿宋" w:eastAsia="仿宋" w:cs="宋体"/>
                <w:b w:val="0"/>
                <w:kern w:val="0"/>
                <w:sz w:val="28"/>
                <w:highlight w:val="none"/>
                <w:lang w:val="en-US" w:eastAsia="zh-CN"/>
              </w:rPr>
              <w:t>，不按要求提供或未提供的不得分。时间以合同签订时间为准。）</w:t>
            </w:r>
          </w:p>
        </w:tc>
      </w:tr>
    </w:tbl>
    <w:p>
      <w:pPr>
        <w:spacing w:line="440" w:lineRule="exact"/>
        <w:rPr>
          <w:rFonts w:hint="eastAsia" w:ascii="仿宋" w:hAnsi="仿宋" w:eastAsia="仿宋" w:cs="宋体"/>
          <w:b/>
          <w:sz w:val="28"/>
          <w:szCs w:val="28"/>
          <w:highlight w:val="none"/>
        </w:rPr>
      </w:pPr>
    </w:p>
    <w:p>
      <w:pPr>
        <w:spacing w:line="44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lang w:val="en-US" w:eastAsia="zh-CN"/>
        </w:rPr>
      </w:pPr>
      <w:r>
        <w:rPr>
          <w:rFonts w:hint="eastAsia" w:ascii="仿宋" w:hAnsi="仿宋" w:eastAsia="仿宋"/>
          <w:b/>
          <w:color w:val="000000"/>
          <w:sz w:val="28"/>
          <w:szCs w:val="28"/>
          <w:highlight w:val="none"/>
        </w:rPr>
        <w:t>b、</w:t>
      </w:r>
      <w:r>
        <w:rPr>
          <w:rFonts w:hint="eastAsia" w:ascii="仿宋" w:hAnsi="仿宋" w:eastAsia="仿宋"/>
          <w:b/>
          <w:color w:val="000000"/>
          <w:sz w:val="28"/>
          <w:szCs w:val="28"/>
          <w:highlight w:val="none"/>
          <w:lang w:val="en-US" w:eastAsia="zh-CN"/>
        </w:rPr>
        <w:t>响应</w:t>
      </w:r>
      <w:r>
        <w:rPr>
          <w:rFonts w:hint="eastAsia" w:ascii="仿宋" w:hAnsi="仿宋" w:eastAsia="仿宋"/>
          <w:b/>
          <w:color w:val="000000"/>
          <w:sz w:val="28"/>
          <w:szCs w:val="28"/>
          <w:highlight w:val="none"/>
        </w:rPr>
        <w:t>文件必须详细列明所投产品的详细参数</w:t>
      </w:r>
      <w:r>
        <w:rPr>
          <w:rFonts w:hint="eastAsia" w:ascii="仿宋" w:hAnsi="仿宋" w:eastAsia="仿宋"/>
          <w:b/>
          <w:color w:val="000000"/>
          <w:sz w:val="28"/>
          <w:szCs w:val="28"/>
          <w:highlight w:val="none"/>
          <w:lang w:eastAsia="zh-CN"/>
        </w:rPr>
        <w:t>。</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lang w:val="en-US" w:eastAsia="zh-CN"/>
        </w:rPr>
        <w:t>c、</w:t>
      </w:r>
      <w:r>
        <w:rPr>
          <w:rFonts w:hint="eastAsia" w:ascii="仿宋" w:hAnsi="仿宋" w:eastAsia="仿宋" w:cs="宋体"/>
          <w:b/>
          <w:sz w:val="28"/>
          <w:szCs w:val="28"/>
          <w:highlight w:val="none"/>
        </w:rPr>
        <w:t>本次报价采用综合评分法，即以综合得分最高的供应商为成交供应商，不以最低价为成交标准，满分为100分，保留两位小数，四舍五入。</w:t>
      </w:r>
    </w:p>
    <w:p>
      <w:pPr>
        <w:pStyle w:val="10"/>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keepNext w:val="0"/>
        <w:keepLines w:val="0"/>
        <w:pageBreakBefore w:val="0"/>
        <w:widowControl/>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kern w:val="0"/>
          <w:sz w:val="28"/>
          <w:szCs w:val="28"/>
          <w:highlight w:val="none"/>
        </w:rPr>
      </w:pPr>
      <w:r>
        <w:rPr>
          <w:rFonts w:hint="eastAsia" w:ascii="仿宋" w:hAnsi="仿宋" w:eastAsia="仿宋" w:cs="仿宋"/>
          <w:kern w:val="0"/>
          <w:sz w:val="28"/>
          <w:szCs w:val="28"/>
          <w:highlight w:val="none"/>
        </w:rPr>
        <w:t>①</w:t>
      </w:r>
      <w:r>
        <w:rPr>
          <w:rFonts w:hint="eastAsia" w:ascii="仿宋" w:hAnsi="仿宋" w:eastAsia="仿宋" w:cs="宋体"/>
          <w:kern w:val="0"/>
          <w:sz w:val="28"/>
          <w:szCs w:val="28"/>
          <w:highlight w:val="none"/>
        </w:rPr>
        <w:t>因情况变化，不再符合规定的竞争性磋商采购方式适用情形的；</w:t>
      </w:r>
    </w:p>
    <w:p>
      <w:pPr>
        <w:keepNext w:val="0"/>
        <w:keepLines w:val="0"/>
        <w:pageBreakBefore w:val="0"/>
        <w:widowControl/>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kern w:val="0"/>
          <w:sz w:val="28"/>
          <w:szCs w:val="28"/>
          <w:highlight w:val="none"/>
        </w:rPr>
      </w:pPr>
      <w:r>
        <w:rPr>
          <w:rFonts w:hint="eastAsia" w:ascii="仿宋" w:hAnsi="仿宋" w:eastAsia="仿宋" w:cs="仿宋"/>
          <w:kern w:val="0"/>
          <w:sz w:val="28"/>
          <w:szCs w:val="28"/>
          <w:highlight w:val="none"/>
        </w:rPr>
        <w:t>②</w:t>
      </w:r>
      <w:r>
        <w:rPr>
          <w:rFonts w:hint="eastAsia" w:ascii="仿宋" w:hAnsi="仿宋" w:eastAsia="仿宋" w:cs="宋体"/>
          <w:kern w:val="0"/>
          <w:sz w:val="28"/>
          <w:szCs w:val="28"/>
          <w:highlight w:val="none"/>
        </w:rPr>
        <w:t>出现影响采购公正的违法、违规行为的；</w:t>
      </w:r>
    </w:p>
    <w:p>
      <w:pPr>
        <w:keepNext w:val="0"/>
        <w:keepLines w:val="0"/>
        <w:pageBreakBefore w:val="0"/>
        <w:widowControl/>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kern w:val="0"/>
          <w:sz w:val="28"/>
          <w:szCs w:val="28"/>
          <w:highlight w:val="none"/>
        </w:rPr>
      </w:pPr>
      <w:r>
        <w:rPr>
          <w:rFonts w:hint="eastAsia" w:ascii="仿宋" w:hAnsi="仿宋" w:eastAsia="仿宋" w:cs="仿宋"/>
          <w:kern w:val="0"/>
          <w:sz w:val="28"/>
          <w:szCs w:val="28"/>
          <w:highlight w:val="none"/>
        </w:rPr>
        <w:t>③</w:t>
      </w:r>
      <w:r>
        <w:rPr>
          <w:rFonts w:hint="eastAsia" w:ascii="仿宋" w:hAnsi="仿宋" w:eastAsia="仿宋" w:cs="宋体"/>
          <w:kern w:val="0"/>
          <w:sz w:val="28"/>
          <w:szCs w:val="28"/>
          <w:highlight w:val="none"/>
        </w:rPr>
        <w:t>除《政府采购竞争性磋商采购方式管理暂行办法》第二十一条第三款规定的情形外，在采购过程中符合要求的供应商或者报价未超过采购预算的供应商不足3家的。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①</w:t>
      </w:r>
      <w:r>
        <w:rPr>
          <w:rFonts w:hint="eastAsia" w:ascii="仿宋" w:hAnsi="仿宋" w:eastAsia="仿宋" w:cs="宋体"/>
          <w:sz w:val="28"/>
          <w:szCs w:val="28"/>
          <w:highlight w:val="none"/>
        </w:rPr>
        <w:t>提供虚假材料谋取中标、成交的；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②</w:t>
      </w:r>
      <w:r>
        <w:rPr>
          <w:rFonts w:hint="eastAsia" w:ascii="仿宋" w:hAnsi="仿宋" w:eastAsia="仿宋" w:cs="宋体"/>
          <w:sz w:val="28"/>
          <w:szCs w:val="28"/>
          <w:highlight w:val="none"/>
        </w:rPr>
        <w:t>采取不正当手段诋毁、排挤其他供应商的；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③</w:t>
      </w:r>
      <w:r>
        <w:rPr>
          <w:rFonts w:hint="eastAsia" w:ascii="仿宋" w:hAnsi="仿宋" w:eastAsia="仿宋" w:cs="宋体"/>
          <w:sz w:val="28"/>
          <w:szCs w:val="28"/>
          <w:highlight w:val="none"/>
        </w:rPr>
        <w:t>与采购人、其他供应商或者采购代理机构恶意串通的；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④</w:t>
      </w:r>
      <w:r>
        <w:rPr>
          <w:rFonts w:hint="eastAsia" w:ascii="仿宋" w:hAnsi="仿宋" w:eastAsia="仿宋" w:cs="宋体"/>
          <w:sz w:val="28"/>
          <w:szCs w:val="28"/>
          <w:highlight w:val="none"/>
        </w:rPr>
        <w:t>向采购人、采购代理机构行贿或者提供其他不正当利益的；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⑤</w:t>
      </w:r>
      <w:r>
        <w:rPr>
          <w:rFonts w:hint="eastAsia" w:ascii="仿宋" w:hAnsi="仿宋" w:eastAsia="仿宋" w:cs="宋体"/>
          <w:sz w:val="28"/>
          <w:szCs w:val="28"/>
          <w:highlight w:val="none"/>
        </w:rPr>
        <w:t>在招标采购过程中与采购人进行协商谈判的；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⑥</w:t>
      </w:r>
      <w:r>
        <w:rPr>
          <w:rFonts w:hint="eastAsia" w:ascii="仿宋" w:hAnsi="仿宋" w:eastAsia="仿宋" w:cs="宋体"/>
          <w:sz w:val="28"/>
          <w:szCs w:val="28"/>
          <w:highlight w:val="none"/>
        </w:rPr>
        <w:t>拒绝有关部门监督检查或者提供虚假情况的。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w:t>
      </w:r>
      <w:r>
        <w:rPr>
          <w:rFonts w:hint="eastAsia" w:ascii="仿宋" w:hAnsi="仿宋" w:eastAsia="仿宋" w:cs="仿宋"/>
          <w:kern w:val="0"/>
          <w:sz w:val="28"/>
          <w:szCs w:val="28"/>
          <w:highlight w:val="none"/>
        </w:rPr>
        <w:t>①</w:t>
      </w:r>
      <w:r>
        <w:rPr>
          <w:rFonts w:hint="eastAsia" w:ascii="仿宋" w:hAnsi="仿宋" w:eastAsia="仿宋" w:cs="宋体"/>
          <w:sz w:val="28"/>
          <w:szCs w:val="28"/>
          <w:highlight w:val="none"/>
        </w:rPr>
        <w:t>至</w:t>
      </w:r>
      <w:r>
        <w:rPr>
          <w:rFonts w:hint="eastAsia" w:ascii="仿宋" w:hAnsi="仿宋" w:eastAsia="仿宋" w:cs="仿宋"/>
          <w:sz w:val="28"/>
          <w:szCs w:val="28"/>
          <w:highlight w:val="none"/>
        </w:rPr>
        <w:t>⑥</w:t>
      </w:r>
      <w:r>
        <w:rPr>
          <w:rFonts w:hint="eastAsia" w:ascii="仿宋" w:hAnsi="仿宋" w:eastAsia="仿宋" w:cs="宋体"/>
          <w:sz w:val="28"/>
          <w:szCs w:val="28"/>
          <w:highlight w:val="none"/>
        </w:rPr>
        <w:t>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w:t>
      </w: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的双方当事人不得擅自变更、中止或者终止合同。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1"/>
        <w:spacing w:line="400" w:lineRule="exact"/>
        <w:ind w:firstLine="560" w:firstLineChars="200"/>
        <w:rPr>
          <w:rStyle w:val="21"/>
          <w:rFonts w:ascii="仿宋" w:hAnsi="仿宋" w:eastAsia="仿宋" w:cs="宋体"/>
          <w:b w:val="0"/>
          <w:kern w:val="0"/>
          <w:sz w:val="28"/>
          <w:highlight w:val="none"/>
        </w:rPr>
      </w:pP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numPr>
          <w:ilvl w:val="0"/>
          <w:numId w:val="4"/>
        </w:numPr>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项目说明及要求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一、微山县人民医院更新业务用车采购项目为交钥匙项目，合同价款包含但不限于设备、主件、标准附件、备品备件、包装、运输、装卸、安装、调试、验收、安全、技术服务、企业管理费、利润、税金等达到采购文件要求并通过验收合格所需的一切费用。采购人在验收过程中，如发现有漏检、缺件、损件，供应商须无条件、无偿补齐，所发生的费用，视为已包含在投标报价中，且并不因此影响交付采购人的使用时间。</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二、采购清单及车辆配置要求：</w:t>
      </w:r>
    </w:p>
    <w:tbl>
      <w:tblPr>
        <w:tblStyle w:val="19"/>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8"/>
        <w:gridCol w:w="99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18"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eastAsia" w:ascii="仿宋" w:hAnsi="仿宋" w:eastAsia="仿宋" w:cs="Times New Roman"/>
                <w:b w:val="0"/>
                <w:bCs w:val="0"/>
                <w:kern w:val="2"/>
                <w:sz w:val="28"/>
                <w:szCs w:val="28"/>
                <w:highlight w:val="none"/>
                <w:vertAlign w:val="baseline"/>
                <w:lang w:val="en-US" w:eastAsia="zh-CN" w:bidi="ar-SA"/>
              </w:rPr>
              <w:t>车辆配置要求</w:t>
            </w:r>
          </w:p>
        </w:tc>
        <w:tc>
          <w:tcPr>
            <w:tcW w:w="993"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eastAsia" w:ascii="仿宋" w:hAnsi="仿宋" w:eastAsia="仿宋" w:cs="Times New Roman"/>
                <w:b w:val="0"/>
                <w:bCs w:val="0"/>
                <w:kern w:val="2"/>
                <w:sz w:val="28"/>
                <w:szCs w:val="28"/>
                <w:highlight w:val="none"/>
                <w:vertAlign w:val="baseline"/>
                <w:lang w:val="en-US" w:eastAsia="zh-CN" w:bidi="ar-SA"/>
              </w:rPr>
              <w:t>数量</w:t>
            </w:r>
          </w:p>
        </w:tc>
        <w:tc>
          <w:tcPr>
            <w:tcW w:w="1107"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eastAsia" w:ascii="仿宋" w:hAnsi="仿宋" w:eastAsia="仿宋" w:cs="Times New Roman"/>
                <w:b w:val="0"/>
                <w:bCs w:val="0"/>
                <w:kern w:val="2"/>
                <w:sz w:val="28"/>
                <w:szCs w:val="28"/>
                <w:highlight w:val="none"/>
                <w:vertAlign w:val="baseline"/>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3" w:hRule="atLeast"/>
          <w:jc w:val="center"/>
        </w:trPr>
        <w:tc>
          <w:tcPr>
            <w:tcW w:w="7218"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车辆类型：油电混动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车辆颜色：黑色</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车身尺寸 长*宽*高（㎜）：≧4948*1836*1469</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座位数：5</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轴距（mm）：≧2871</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最小离地间隙(㎜)：≧130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最高车速（km/h）：≧200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百公里加速（s）：≦7.7</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最大续航里程（km）：≧1043</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充满电时间（慢充）（h）：≦3.5</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整备质量（kg）：≧1750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安全气囊（个数）：6</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排量：1.4T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最大功率（Kw）：≧150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最大扭矩（Nm）：≧400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排放标准：国六B</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变速器形式：挡湿式双离合</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驱动形式：前置前驱</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default" w:ascii="仿宋" w:hAnsi="仿宋" w:eastAsia="仿宋" w:cs="Times New Roman"/>
                <w:b w:val="0"/>
                <w:bCs w:val="0"/>
                <w:kern w:val="2"/>
                <w:sz w:val="28"/>
                <w:szCs w:val="28"/>
                <w:highlight w:val="none"/>
                <w:vertAlign w:val="baseline"/>
                <w:lang w:val="en-US" w:eastAsia="zh-CN" w:bidi="ar-SA"/>
              </w:rPr>
              <w:t>悬架系统：前麦弗逊独立悬挂，后多连杆独立悬挂</w:t>
            </w:r>
          </w:p>
        </w:tc>
        <w:tc>
          <w:tcPr>
            <w:tcW w:w="993"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eastAsia" w:ascii="仿宋" w:hAnsi="仿宋" w:eastAsia="仿宋" w:cs="Times New Roman"/>
                <w:b w:val="0"/>
                <w:bCs w:val="0"/>
                <w:kern w:val="2"/>
                <w:sz w:val="28"/>
                <w:szCs w:val="28"/>
                <w:highlight w:val="none"/>
                <w:vertAlign w:val="baseline"/>
                <w:lang w:val="en-US" w:eastAsia="zh-CN" w:bidi="ar-SA"/>
              </w:rPr>
              <w:t>辆</w:t>
            </w:r>
          </w:p>
        </w:tc>
        <w:tc>
          <w:tcPr>
            <w:tcW w:w="1107"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Times New Roman"/>
                <w:b w:val="0"/>
                <w:bCs w:val="0"/>
                <w:kern w:val="2"/>
                <w:sz w:val="28"/>
                <w:szCs w:val="28"/>
                <w:highlight w:val="none"/>
                <w:vertAlign w:val="baseline"/>
                <w:lang w:val="en-US" w:eastAsia="zh-CN" w:bidi="ar-SA"/>
              </w:rPr>
            </w:pPr>
            <w:r>
              <w:rPr>
                <w:rFonts w:hint="eastAsia" w:ascii="仿宋" w:hAnsi="仿宋" w:eastAsia="仿宋" w:cs="Times New Roman"/>
                <w:b w:val="0"/>
                <w:bCs w:val="0"/>
                <w:kern w:val="2"/>
                <w:sz w:val="28"/>
                <w:szCs w:val="28"/>
                <w:highlight w:val="none"/>
                <w:vertAlign w:val="baseline"/>
                <w:lang w:val="en-US" w:eastAsia="zh-CN" w:bidi="ar-SA"/>
              </w:rPr>
              <w:t>1</w:t>
            </w:r>
          </w:p>
        </w:tc>
      </w:tr>
    </w:tbl>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甲方（采购人）：</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乙方（供应商）：</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甲乙双方同意根据《中华人民共和国</w:t>
      </w:r>
      <w:r>
        <w:rPr>
          <w:rStyle w:val="21"/>
          <w:rFonts w:hint="eastAsia" w:ascii="仿宋" w:hAnsi="仿宋" w:eastAsia="仿宋" w:cs="宋体"/>
          <w:b w:val="0"/>
          <w:kern w:val="0"/>
          <w:sz w:val="28"/>
          <w:szCs w:val="28"/>
          <w:highlight w:val="none"/>
          <w:lang w:val="en-US"/>
        </w:rPr>
        <w:t>民法典</w:t>
      </w:r>
      <w:r>
        <w:rPr>
          <w:rStyle w:val="21"/>
          <w:rFonts w:hint="eastAsia" w:ascii="仿宋" w:hAnsi="仿宋" w:eastAsia="仿宋" w:cs="宋体"/>
          <w:b w:val="0"/>
          <w:kern w:val="0"/>
          <w:sz w:val="28"/>
          <w:szCs w:val="28"/>
          <w:highlight w:val="none"/>
        </w:rPr>
        <w:t>》、《中华人民共和国政府采购法》及相关法律法规规定，为明确双方权利义务，确保本项目质量，按照平等、自愿、公平和诚实信用的原则，甲方委托乙方开展工作。经双方协商一致，订立本合同。</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一、合同文件</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下列文件均为本合同的组成部分：</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成交</w:t>
      </w:r>
      <w:r>
        <w:rPr>
          <w:rStyle w:val="21"/>
          <w:rFonts w:hint="eastAsia" w:ascii="仿宋" w:hAnsi="仿宋" w:eastAsia="仿宋" w:cs="宋体"/>
          <w:b w:val="0"/>
          <w:kern w:val="0"/>
          <w:sz w:val="28"/>
          <w:szCs w:val="28"/>
          <w:highlight w:val="none"/>
        </w:rPr>
        <w:t>通知书；</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成交</w:t>
      </w:r>
      <w:r>
        <w:rPr>
          <w:rStyle w:val="21"/>
          <w:rFonts w:hint="eastAsia" w:ascii="仿宋" w:hAnsi="仿宋" w:eastAsia="仿宋" w:cs="宋体"/>
          <w:b w:val="0"/>
          <w:kern w:val="0"/>
          <w:sz w:val="28"/>
          <w:szCs w:val="28"/>
          <w:highlight w:val="none"/>
        </w:rPr>
        <w:t>供应商的书面承诺；</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合同补充条款或说明；</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响应</w:t>
      </w:r>
      <w:r>
        <w:rPr>
          <w:rStyle w:val="21"/>
          <w:rFonts w:hint="eastAsia" w:ascii="仿宋" w:hAnsi="仿宋" w:eastAsia="仿宋" w:cs="宋体"/>
          <w:b w:val="0"/>
          <w:kern w:val="0"/>
          <w:sz w:val="28"/>
          <w:szCs w:val="28"/>
          <w:highlight w:val="none"/>
        </w:rPr>
        <w:t>文件；</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附件及其他。</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二、合同</w:t>
      </w:r>
      <w:r>
        <w:rPr>
          <w:rStyle w:val="21"/>
          <w:rFonts w:hint="eastAsia" w:ascii="仿宋" w:hAnsi="仿宋" w:eastAsia="仿宋" w:cs="宋体"/>
          <w:b w:val="0"/>
          <w:kern w:val="0"/>
          <w:sz w:val="28"/>
          <w:szCs w:val="28"/>
          <w:highlight w:val="none"/>
          <w:lang w:val="en-US" w:eastAsia="zh-CN"/>
        </w:rPr>
        <w:t>内容</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lang w:val="en-US" w:eastAsia="zh-CN"/>
        </w:rPr>
      </w:pPr>
      <w:r>
        <w:rPr>
          <w:rStyle w:val="21"/>
          <w:rFonts w:hint="default" w:ascii="仿宋" w:hAnsi="仿宋" w:eastAsia="仿宋" w:cs="宋体"/>
          <w:b w:val="0"/>
          <w:kern w:val="0"/>
          <w:sz w:val="28"/>
          <w:szCs w:val="28"/>
          <w:highlight w:val="none"/>
          <w:lang w:val="en-US" w:eastAsia="zh-CN"/>
        </w:rPr>
        <w:t>本项目为</w:t>
      </w:r>
      <w:r>
        <w:rPr>
          <w:rStyle w:val="21"/>
          <w:rFonts w:hint="eastAsia" w:ascii="仿宋" w:hAnsi="仿宋" w:eastAsia="仿宋" w:cs="宋体"/>
          <w:b w:val="0"/>
          <w:kern w:val="0"/>
          <w:sz w:val="28"/>
          <w:szCs w:val="28"/>
          <w:highlight w:val="none"/>
          <w:lang w:val="en-US" w:eastAsia="zh-CN"/>
        </w:rPr>
        <w:t>微山县人民医院更新业务用车采购项目</w:t>
      </w:r>
      <w:r>
        <w:rPr>
          <w:rStyle w:val="21"/>
          <w:rFonts w:hint="default" w:ascii="仿宋" w:hAnsi="仿宋" w:eastAsia="仿宋" w:cs="宋体"/>
          <w:b w:val="0"/>
          <w:kern w:val="0"/>
          <w:sz w:val="28"/>
          <w:szCs w:val="28"/>
          <w:highlight w:val="none"/>
          <w:lang w:val="en-US" w:eastAsia="zh-CN"/>
        </w:rPr>
        <w:t>，本次采购</w:t>
      </w:r>
      <w:r>
        <w:rPr>
          <w:rStyle w:val="21"/>
          <w:rFonts w:hint="eastAsia" w:ascii="仿宋" w:hAnsi="仿宋" w:eastAsia="仿宋" w:cs="宋体"/>
          <w:b w:val="0"/>
          <w:kern w:val="0"/>
          <w:sz w:val="28"/>
          <w:szCs w:val="28"/>
          <w:highlight w:val="none"/>
          <w:lang w:val="en-US" w:eastAsia="zh-CN"/>
        </w:rPr>
        <w:t>内容为购置业务用车1辆。</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default"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rPr>
        <w:t>三、供货期、</w:t>
      </w:r>
      <w:r>
        <w:rPr>
          <w:rStyle w:val="21"/>
          <w:rFonts w:hint="eastAsia" w:ascii="仿宋" w:hAnsi="仿宋" w:eastAsia="仿宋" w:cs="宋体"/>
          <w:b w:val="0"/>
          <w:kern w:val="0"/>
          <w:sz w:val="28"/>
          <w:szCs w:val="28"/>
          <w:highlight w:val="none"/>
          <w:lang w:val="en-US"/>
        </w:rPr>
        <w:t>地点</w:t>
      </w:r>
      <w:r>
        <w:rPr>
          <w:rStyle w:val="21"/>
          <w:rFonts w:hint="eastAsia" w:ascii="仿宋" w:hAnsi="仿宋" w:eastAsia="仿宋" w:cs="宋体"/>
          <w:b w:val="0"/>
          <w:kern w:val="0"/>
          <w:sz w:val="28"/>
          <w:szCs w:val="28"/>
          <w:highlight w:val="none"/>
          <w:lang w:val="en-US" w:eastAsia="zh-CN"/>
        </w:rPr>
        <w:t>及质保期</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rPr>
        <w:t>1、</w:t>
      </w:r>
      <w:r>
        <w:rPr>
          <w:rStyle w:val="21"/>
          <w:rFonts w:hint="eastAsia" w:ascii="仿宋" w:hAnsi="仿宋" w:eastAsia="仿宋" w:cs="宋体"/>
          <w:b w:val="0"/>
          <w:kern w:val="0"/>
          <w:sz w:val="28"/>
          <w:szCs w:val="28"/>
          <w:highlight w:val="none"/>
          <w:lang w:val="en-US" w:eastAsia="zh-CN"/>
        </w:rPr>
        <w:t>签订合同后</w:t>
      </w:r>
      <w:r>
        <w:rPr>
          <w:rStyle w:val="21"/>
          <w:rFonts w:hint="eastAsia" w:ascii="仿宋" w:hAnsi="仿宋" w:eastAsia="仿宋" w:cs="宋体"/>
          <w:b w:val="0"/>
          <w:kern w:val="0"/>
          <w:sz w:val="28"/>
          <w:szCs w:val="28"/>
          <w:highlight w:val="none"/>
          <w:u w:val="single"/>
          <w:lang w:val="en-US" w:eastAsia="zh-CN"/>
        </w:rPr>
        <w:t xml:space="preserve">   </w:t>
      </w:r>
      <w:r>
        <w:rPr>
          <w:rStyle w:val="21"/>
          <w:rFonts w:hint="eastAsia" w:ascii="仿宋" w:hAnsi="仿宋" w:eastAsia="仿宋" w:cs="宋体"/>
          <w:b w:val="0"/>
          <w:kern w:val="0"/>
          <w:sz w:val="28"/>
          <w:szCs w:val="28"/>
          <w:highlight w:val="none"/>
          <w:lang w:val="en-US" w:eastAsia="zh-CN"/>
        </w:rPr>
        <w:t>日内供货完成</w:t>
      </w:r>
      <w:r>
        <w:rPr>
          <w:rStyle w:val="21"/>
          <w:rFonts w:hint="eastAsia" w:ascii="仿宋" w:hAnsi="仿宋" w:eastAsia="仿宋" w:cs="宋体"/>
          <w:b w:val="0"/>
          <w:kern w:val="0"/>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rPr>
        <w:t>2、供货地点：甲方指定地点</w:t>
      </w:r>
      <w:r>
        <w:rPr>
          <w:rStyle w:val="21"/>
          <w:rFonts w:hint="eastAsia" w:ascii="仿宋" w:hAnsi="仿宋" w:eastAsia="仿宋" w:cs="宋体"/>
          <w:b w:val="0"/>
          <w:kern w:val="0"/>
          <w:sz w:val="28"/>
          <w:szCs w:val="28"/>
          <w:highlight w:val="none"/>
          <w:lang w:val="en-US" w:eastAsia="zh-CN"/>
        </w:rPr>
        <w:t>；</w:t>
      </w:r>
    </w:p>
    <w:p>
      <w:pPr>
        <w:pStyle w:val="11"/>
        <w:spacing w:line="400" w:lineRule="exact"/>
        <w:ind w:firstLine="560" w:firstLineChars="200"/>
        <w:rPr>
          <w:rStyle w:val="21"/>
          <w:rFonts w:hint="eastAsia" w:ascii="仿宋" w:hAnsi="仿宋" w:eastAsia="仿宋" w:cs="宋体"/>
          <w:b w:val="0"/>
          <w:bCs/>
          <w:kern w:val="0"/>
          <w:sz w:val="28"/>
          <w:szCs w:val="28"/>
          <w:highlight w:val="none"/>
        </w:rPr>
      </w:pPr>
      <w:r>
        <w:rPr>
          <w:rStyle w:val="21"/>
          <w:rFonts w:hint="eastAsia" w:ascii="仿宋" w:hAnsi="仿宋" w:eastAsia="仿宋" w:cs="宋体"/>
          <w:b w:val="0"/>
          <w:kern w:val="0"/>
          <w:sz w:val="28"/>
          <w:szCs w:val="28"/>
          <w:highlight w:val="none"/>
          <w:lang w:val="en-US"/>
        </w:rPr>
        <w:t>3、</w:t>
      </w:r>
      <w:r>
        <w:rPr>
          <w:rStyle w:val="21"/>
          <w:rFonts w:hint="eastAsia" w:ascii="仿宋" w:hAnsi="仿宋" w:eastAsia="仿宋" w:cs="宋体"/>
          <w:b w:val="0"/>
          <w:kern w:val="0"/>
          <w:sz w:val="28"/>
          <w:szCs w:val="28"/>
          <w:highlight w:val="none"/>
          <w:lang w:val="en-US" w:eastAsia="zh-CN"/>
        </w:rPr>
        <w:t>质保</w:t>
      </w:r>
      <w:r>
        <w:rPr>
          <w:rStyle w:val="21"/>
          <w:rFonts w:hint="eastAsia" w:ascii="仿宋" w:hAnsi="仿宋" w:eastAsia="仿宋" w:cs="宋体"/>
          <w:b w:val="0"/>
          <w:bCs/>
          <w:kern w:val="0"/>
          <w:sz w:val="28"/>
          <w:szCs w:val="28"/>
          <w:highlight w:val="none"/>
          <w:lang w:val="en-US" w:eastAsia="zh-CN"/>
        </w:rPr>
        <w:t>期：</w:t>
      </w:r>
      <w:r>
        <w:rPr>
          <w:rFonts w:hint="eastAsia" w:ascii="仿宋" w:hAnsi="仿宋" w:eastAsia="仿宋"/>
          <w:b w:val="0"/>
          <w:bCs/>
          <w:sz w:val="28"/>
          <w:szCs w:val="28"/>
          <w:highlight w:val="none"/>
          <w:lang w:eastAsia="zh-CN"/>
        </w:rPr>
        <w:t>整车质保</w:t>
      </w:r>
      <w:r>
        <w:rPr>
          <w:rStyle w:val="21"/>
          <w:rFonts w:hint="eastAsia" w:ascii="仿宋" w:hAnsi="仿宋" w:eastAsia="仿宋" w:cs="宋体"/>
          <w:b w:val="0"/>
          <w:kern w:val="0"/>
          <w:sz w:val="28"/>
          <w:szCs w:val="28"/>
          <w:highlight w:val="none"/>
          <w:u w:val="single"/>
          <w:lang w:val="en-US" w:eastAsia="zh-CN"/>
        </w:rPr>
        <w:t xml:space="preserve">   </w:t>
      </w:r>
      <w:r>
        <w:rPr>
          <w:rFonts w:hint="eastAsia" w:ascii="仿宋" w:hAnsi="仿宋" w:eastAsia="仿宋"/>
          <w:b w:val="0"/>
          <w:bCs/>
          <w:sz w:val="28"/>
          <w:szCs w:val="28"/>
          <w:highlight w:val="none"/>
          <w:lang w:eastAsia="zh-CN"/>
        </w:rPr>
        <w:t>年</w:t>
      </w:r>
      <w:r>
        <w:rPr>
          <w:rFonts w:hint="eastAsia" w:ascii="仿宋" w:hAnsi="仿宋" w:eastAsia="仿宋"/>
          <w:b w:val="0"/>
          <w:bCs/>
          <w:sz w:val="28"/>
          <w:szCs w:val="28"/>
          <w:highlight w:val="none"/>
          <w:lang w:val="en-US" w:eastAsia="zh-CN"/>
        </w:rPr>
        <w:t>或</w:t>
      </w:r>
      <w:r>
        <w:rPr>
          <w:rStyle w:val="21"/>
          <w:rFonts w:hint="eastAsia" w:ascii="仿宋" w:hAnsi="仿宋" w:eastAsia="仿宋" w:cs="宋体"/>
          <w:b w:val="0"/>
          <w:kern w:val="0"/>
          <w:sz w:val="28"/>
          <w:szCs w:val="28"/>
          <w:highlight w:val="none"/>
          <w:u w:val="single"/>
          <w:lang w:val="en-US" w:eastAsia="zh-CN"/>
        </w:rPr>
        <w:t xml:space="preserve">   </w:t>
      </w:r>
      <w:r>
        <w:rPr>
          <w:rFonts w:hint="eastAsia" w:ascii="仿宋" w:hAnsi="仿宋" w:eastAsia="仿宋"/>
          <w:b w:val="0"/>
          <w:bCs/>
          <w:sz w:val="28"/>
          <w:szCs w:val="28"/>
          <w:highlight w:val="none"/>
          <w:lang w:val="en-US" w:eastAsia="zh-CN"/>
        </w:rPr>
        <w:t>万公里；电池组质保</w:t>
      </w:r>
      <w:r>
        <w:rPr>
          <w:rStyle w:val="21"/>
          <w:rFonts w:hint="eastAsia" w:ascii="仿宋" w:hAnsi="仿宋" w:eastAsia="仿宋" w:cs="宋体"/>
          <w:b w:val="0"/>
          <w:kern w:val="0"/>
          <w:sz w:val="28"/>
          <w:szCs w:val="28"/>
          <w:highlight w:val="none"/>
          <w:u w:val="single"/>
          <w:lang w:val="en-US" w:eastAsia="zh-CN"/>
        </w:rPr>
        <w:t xml:space="preserve">   </w:t>
      </w:r>
      <w:r>
        <w:rPr>
          <w:rFonts w:hint="eastAsia" w:ascii="仿宋" w:hAnsi="仿宋" w:eastAsia="仿宋"/>
          <w:b w:val="0"/>
          <w:bCs/>
          <w:sz w:val="28"/>
          <w:szCs w:val="28"/>
          <w:highlight w:val="none"/>
          <w:lang w:val="en-US" w:eastAsia="zh-CN"/>
        </w:rPr>
        <w:t>年或</w:t>
      </w:r>
      <w:r>
        <w:rPr>
          <w:rStyle w:val="21"/>
          <w:rFonts w:hint="eastAsia" w:ascii="仿宋" w:hAnsi="仿宋" w:eastAsia="仿宋" w:cs="宋体"/>
          <w:b w:val="0"/>
          <w:kern w:val="0"/>
          <w:sz w:val="28"/>
          <w:szCs w:val="28"/>
          <w:highlight w:val="none"/>
          <w:u w:val="single"/>
          <w:lang w:val="en-US" w:eastAsia="zh-CN"/>
        </w:rPr>
        <w:t xml:space="preserve">   </w:t>
      </w:r>
      <w:r>
        <w:rPr>
          <w:rFonts w:hint="eastAsia" w:ascii="仿宋" w:hAnsi="仿宋" w:eastAsia="仿宋"/>
          <w:b w:val="0"/>
          <w:bCs/>
          <w:sz w:val="28"/>
          <w:szCs w:val="28"/>
          <w:highlight w:val="none"/>
          <w:lang w:val="en-US" w:eastAsia="zh-CN"/>
        </w:rPr>
        <w:t>万公里。</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bCs/>
          <w:kern w:val="0"/>
          <w:sz w:val="28"/>
          <w:szCs w:val="28"/>
          <w:highlight w:val="none"/>
        </w:rPr>
      </w:pPr>
      <w:r>
        <w:rPr>
          <w:rStyle w:val="21"/>
          <w:rFonts w:hint="eastAsia" w:ascii="仿宋" w:hAnsi="仿宋" w:eastAsia="仿宋" w:cs="宋体"/>
          <w:b w:val="0"/>
          <w:bCs/>
          <w:kern w:val="0"/>
          <w:sz w:val="28"/>
          <w:szCs w:val="28"/>
          <w:highlight w:val="none"/>
        </w:rPr>
        <w:t>四、合同价款</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bCs/>
          <w:kern w:val="0"/>
          <w:sz w:val="28"/>
          <w:szCs w:val="28"/>
          <w:highlight w:val="none"/>
        </w:rPr>
      </w:pPr>
      <w:r>
        <w:rPr>
          <w:rStyle w:val="21"/>
          <w:rFonts w:hint="eastAsia" w:ascii="仿宋" w:hAnsi="仿宋" w:eastAsia="仿宋" w:cs="宋体"/>
          <w:b w:val="0"/>
          <w:bCs/>
          <w:kern w:val="0"/>
          <w:sz w:val="28"/>
          <w:szCs w:val="28"/>
          <w:highlight w:val="none"/>
        </w:rPr>
        <w:t>1.合同总金额为</w:t>
      </w:r>
      <w:r>
        <w:rPr>
          <w:rStyle w:val="21"/>
          <w:rFonts w:hint="eastAsia" w:ascii="仿宋" w:hAnsi="仿宋" w:eastAsia="仿宋" w:cs="宋体"/>
          <w:b w:val="0"/>
          <w:bCs/>
          <w:kern w:val="0"/>
          <w:sz w:val="28"/>
          <w:szCs w:val="28"/>
          <w:highlight w:val="none"/>
          <w:u w:val="single"/>
          <w:lang w:val="en-US"/>
        </w:rPr>
        <w:t xml:space="preserve">           </w:t>
      </w:r>
      <w:r>
        <w:rPr>
          <w:rStyle w:val="21"/>
          <w:rFonts w:hint="eastAsia" w:ascii="仿宋" w:hAnsi="仿宋" w:eastAsia="仿宋" w:cs="宋体"/>
          <w:b w:val="0"/>
          <w:bCs/>
          <w:kern w:val="0"/>
          <w:sz w:val="28"/>
          <w:szCs w:val="28"/>
          <w:highlight w:val="none"/>
          <w:lang w:val="en-US"/>
        </w:rPr>
        <w:t xml:space="preserve"> </w:t>
      </w:r>
      <w:r>
        <w:rPr>
          <w:rStyle w:val="21"/>
          <w:rFonts w:hint="eastAsia" w:ascii="仿宋" w:hAnsi="仿宋" w:eastAsia="仿宋" w:cs="宋体"/>
          <w:b w:val="0"/>
          <w:bCs/>
          <w:kern w:val="0"/>
          <w:sz w:val="28"/>
          <w:szCs w:val="28"/>
          <w:highlight w:val="none"/>
        </w:rPr>
        <w:t>人民币元整（大写：</w:t>
      </w:r>
      <w:r>
        <w:rPr>
          <w:rStyle w:val="21"/>
          <w:rFonts w:hint="eastAsia" w:ascii="仿宋" w:hAnsi="仿宋" w:eastAsia="仿宋" w:cs="宋体"/>
          <w:b w:val="0"/>
          <w:bCs/>
          <w:kern w:val="0"/>
          <w:sz w:val="28"/>
          <w:szCs w:val="28"/>
          <w:highlight w:val="none"/>
          <w:u w:val="single"/>
          <w:lang w:val="en-US"/>
        </w:rPr>
        <w:t xml:space="preserve">         </w:t>
      </w:r>
      <w:r>
        <w:rPr>
          <w:rStyle w:val="21"/>
          <w:rFonts w:hint="eastAsia" w:ascii="仿宋" w:hAnsi="仿宋" w:eastAsia="仿宋" w:cs="宋体"/>
          <w:b w:val="0"/>
          <w:bCs/>
          <w:kern w:val="0"/>
          <w:sz w:val="28"/>
          <w:szCs w:val="28"/>
          <w:highlight w:val="none"/>
        </w:rPr>
        <w:t>人民币整）。</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bCs/>
          <w:kern w:val="0"/>
          <w:sz w:val="28"/>
          <w:szCs w:val="28"/>
          <w:highlight w:val="none"/>
        </w:rPr>
      </w:pPr>
      <w:r>
        <w:rPr>
          <w:rStyle w:val="21"/>
          <w:rFonts w:hint="eastAsia" w:ascii="仿宋" w:hAnsi="仿宋" w:eastAsia="仿宋" w:cs="宋体"/>
          <w:b w:val="0"/>
          <w:bCs/>
          <w:kern w:val="0"/>
          <w:sz w:val="28"/>
          <w:szCs w:val="28"/>
          <w:highlight w:val="none"/>
        </w:rPr>
        <w:t>2.本项目为交钥匙项目，合同价款包含但不限于</w:t>
      </w:r>
      <w:r>
        <w:rPr>
          <w:rStyle w:val="21"/>
          <w:rFonts w:hint="eastAsia" w:ascii="仿宋" w:hAnsi="仿宋" w:eastAsia="仿宋" w:cs="宋体"/>
          <w:b w:val="0"/>
          <w:bCs/>
          <w:kern w:val="0"/>
          <w:sz w:val="28"/>
          <w:szCs w:val="28"/>
          <w:highlight w:val="none"/>
          <w:lang w:val="en-US"/>
        </w:rPr>
        <w:t>设备、主件、标准附件、备品备件、包装、运输、装卸、安装、调试、验收、安全、技术服务、企业管理费、利润、税金等达到采购文件要求并通过验收合格所需的一切费用</w:t>
      </w:r>
      <w:r>
        <w:rPr>
          <w:rStyle w:val="21"/>
          <w:rFonts w:hint="eastAsia" w:ascii="仿宋" w:hAnsi="仿宋" w:eastAsia="仿宋" w:cs="宋体"/>
          <w:b w:val="0"/>
          <w:bCs/>
          <w:kern w:val="0"/>
          <w:sz w:val="28"/>
          <w:szCs w:val="28"/>
          <w:highlight w:val="none"/>
        </w:rPr>
        <w:t>。采购人在验收过程中，如发现有漏检、缺件、损件，供应商须无条件、无偿补齐，所发生的费用，视为已包含在投标报价中，且并不因此影响交付采购人的使用时间。</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bCs/>
          <w:kern w:val="0"/>
          <w:sz w:val="28"/>
          <w:szCs w:val="28"/>
          <w:highlight w:val="none"/>
        </w:rPr>
      </w:pPr>
      <w:r>
        <w:rPr>
          <w:rStyle w:val="21"/>
          <w:rFonts w:hint="eastAsia" w:ascii="仿宋" w:hAnsi="仿宋" w:eastAsia="仿宋" w:cs="宋体"/>
          <w:b w:val="0"/>
          <w:bCs/>
          <w:kern w:val="0"/>
          <w:sz w:val="28"/>
          <w:szCs w:val="28"/>
          <w:highlight w:val="none"/>
        </w:rPr>
        <w:t>五、支付及结算方法</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bCs/>
          <w:kern w:val="0"/>
          <w:sz w:val="28"/>
          <w:szCs w:val="28"/>
          <w:highlight w:val="none"/>
        </w:rPr>
      </w:pPr>
      <w:r>
        <w:rPr>
          <w:rStyle w:val="21"/>
          <w:rFonts w:hint="eastAsia" w:ascii="仿宋" w:hAnsi="仿宋" w:eastAsia="仿宋" w:cs="宋体"/>
          <w:b w:val="0"/>
          <w:bCs/>
          <w:kern w:val="0"/>
          <w:sz w:val="28"/>
          <w:szCs w:val="28"/>
          <w:highlight w:val="none"/>
        </w:rPr>
        <w:t>1.本合同发生的一切费用均以人民币结算及支付，合同价格为含税价格。</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bCs/>
          <w:kern w:val="0"/>
          <w:sz w:val="28"/>
          <w:szCs w:val="28"/>
          <w:highlight w:val="none"/>
        </w:rPr>
      </w:pPr>
      <w:r>
        <w:rPr>
          <w:rStyle w:val="21"/>
          <w:rFonts w:hint="eastAsia" w:ascii="仿宋" w:hAnsi="仿宋" w:eastAsia="仿宋" w:cs="宋体"/>
          <w:b w:val="0"/>
          <w:bCs/>
          <w:kern w:val="0"/>
          <w:sz w:val="28"/>
          <w:szCs w:val="28"/>
          <w:highlight w:val="none"/>
        </w:rPr>
        <w:t>2.双方的帐户名称、开户银行及帐号以本合同提供的为准。</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bCs/>
          <w:kern w:val="0"/>
          <w:sz w:val="28"/>
          <w:szCs w:val="28"/>
          <w:highlight w:val="none"/>
        </w:rPr>
      </w:pPr>
      <w:r>
        <w:rPr>
          <w:rStyle w:val="21"/>
          <w:rFonts w:hint="eastAsia" w:ascii="仿宋" w:hAnsi="仿宋" w:eastAsia="仿宋" w:cs="宋体"/>
          <w:b w:val="0"/>
          <w:bCs/>
          <w:kern w:val="0"/>
          <w:sz w:val="28"/>
          <w:szCs w:val="28"/>
          <w:highlight w:val="none"/>
        </w:rPr>
        <w:t>3.付款方式：</w:t>
      </w:r>
      <w:r>
        <w:rPr>
          <w:rFonts w:hint="eastAsia" w:ascii="仿宋" w:hAnsi="仿宋" w:eastAsia="仿宋"/>
          <w:b w:val="0"/>
          <w:bCs/>
          <w:sz w:val="28"/>
          <w:szCs w:val="28"/>
          <w:highlight w:val="none"/>
          <w:lang w:val="en-US" w:eastAsia="zh-CN"/>
        </w:rPr>
        <w:t>供货完成且验收合格后一次性付清</w:t>
      </w:r>
      <w:r>
        <w:rPr>
          <w:rFonts w:hint="eastAsia" w:ascii="仿宋" w:hAnsi="仿宋" w:eastAsia="仿宋"/>
          <w:b w:val="0"/>
          <w:bCs/>
          <w:sz w:val="28"/>
          <w:szCs w:val="28"/>
          <w:highlight w:val="none"/>
        </w:rPr>
        <w:t>。</w:t>
      </w:r>
      <w:r>
        <w:rPr>
          <w:rStyle w:val="21"/>
          <w:rFonts w:hint="eastAsia" w:ascii="仿宋" w:hAnsi="仿宋" w:eastAsia="仿宋" w:cs="宋体"/>
          <w:b w:val="0"/>
          <w:bCs/>
          <w:kern w:val="0"/>
          <w:sz w:val="28"/>
          <w:szCs w:val="28"/>
          <w:highlight w:val="none"/>
        </w:rPr>
        <w:t xml:space="preserve"> </w:t>
      </w:r>
      <w:r>
        <w:rPr>
          <w:rStyle w:val="21"/>
          <w:rFonts w:hint="eastAsia" w:ascii="仿宋" w:hAnsi="仿宋" w:eastAsia="仿宋" w:cs="宋体"/>
          <w:b w:val="0"/>
          <w:bCs/>
          <w:kern w:val="0"/>
          <w:sz w:val="28"/>
          <w:szCs w:val="28"/>
          <w:highlight w:val="none"/>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bCs/>
          <w:kern w:val="0"/>
          <w:sz w:val="28"/>
          <w:szCs w:val="28"/>
          <w:highlight w:val="none"/>
        </w:rPr>
      </w:pPr>
      <w:r>
        <w:rPr>
          <w:rStyle w:val="21"/>
          <w:rFonts w:hint="eastAsia" w:ascii="仿宋" w:hAnsi="仿宋" w:eastAsia="仿宋" w:cs="宋体"/>
          <w:b w:val="0"/>
          <w:bCs/>
          <w:kern w:val="0"/>
          <w:sz w:val="28"/>
          <w:szCs w:val="28"/>
          <w:highlight w:val="none"/>
        </w:rPr>
        <w:t>4.如乙方根据本合同规定有责任向甲方支付违约金或其它赔偿时，甲方在书面通知乙方后,有权从上述付款中扣除该等款项。</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bCs/>
          <w:kern w:val="0"/>
          <w:sz w:val="28"/>
          <w:szCs w:val="28"/>
          <w:highlight w:val="none"/>
        </w:rPr>
      </w:pPr>
      <w:r>
        <w:rPr>
          <w:rStyle w:val="21"/>
          <w:rFonts w:hint="eastAsia" w:ascii="仿宋" w:hAnsi="仿宋" w:eastAsia="仿宋" w:cs="宋体"/>
          <w:b w:val="0"/>
          <w:bCs/>
          <w:kern w:val="0"/>
          <w:sz w:val="28"/>
          <w:szCs w:val="28"/>
          <w:highlight w:val="none"/>
        </w:rPr>
        <w:t>六、交货及安全措施</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1.乙方在</w:t>
      </w:r>
      <w:r>
        <w:rPr>
          <w:rStyle w:val="21"/>
          <w:rFonts w:hint="eastAsia" w:ascii="仿宋" w:hAnsi="仿宋" w:eastAsia="仿宋" w:cs="宋体"/>
          <w:b w:val="0"/>
          <w:kern w:val="0"/>
          <w:sz w:val="28"/>
          <w:szCs w:val="28"/>
          <w:highlight w:val="none"/>
          <w:lang w:val="en-US" w:eastAsia="zh-CN"/>
        </w:rPr>
        <w:t>供货</w:t>
      </w:r>
      <w:r>
        <w:rPr>
          <w:rStyle w:val="21"/>
          <w:rFonts w:hint="eastAsia" w:ascii="仿宋" w:hAnsi="仿宋" w:eastAsia="仿宋" w:cs="宋体"/>
          <w:b w:val="0"/>
          <w:kern w:val="0"/>
          <w:sz w:val="28"/>
          <w:szCs w:val="28"/>
          <w:highlight w:val="none"/>
        </w:rPr>
        <w:t>过程中应服从甲方单位的工作安排；不得损坏非项目区域的设备设施，如有损坏，应负责修好，费用乙方负担；</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2.本项目所有货物由乙方，按照合同要求送到甲方指定的地点。进场后必须遵守甲方的规章制度，严格执行甲方的特殊工作环境要求。</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3.乙方在任何时候都应采取合理的预防措施，尤其在摆放和</w:t>
      </w:r>
      <w:r>
        <w:rPr>
          <w:rStyle w:val="21"/>
          <w:rFonts w:hint="eastAsia" w:ascii="仿宋" w:hAnsi="仿宋" w:eastAsia="仿宋" w:cs="宋体"/>
          <w:b w:val="0"/>
          <w:kern w:val="0"/>
          <w:sz w:val="28"/>
          <w:szCs w:val="28"/>
          <w:highlight w:val="none"/>
          <w:lang w:val="en-US" w:eastAsia="zh-CN"/>
        </w:rPr>
        <w:t>试车</w:t>
      </w:r>
      <w:r>
        <w:rPr>
          <w:rStyle w:val="21"/>
          <w:rFonts w:hint="eastAsia" w:ascii="仿宋" w:hAnsi="仿宋" w:eastAsia="仿宋" w:cs="宋体"/>
          <w:b w:val="0"/>
          <w:kern w:val="0"/>
          <w:sz w:val="28"/>
          <w:szCs w:val="28"/>
          <w:highlight w:val="none"/>
        </w:rPr>
        <w:t>过程中做好相应的安全防护准备。</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七、质量</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1.质量应符合文件要求并达到国家相关质量评定合格标准。不合格的产品一律退回，损失自负，并赔偿因此而耽误供货期的双倍费用。</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2.检测费用由乙方负担；提供货物应符合</w:t>
      </w:r>
      <w:r>
        <w:rPr>
          <w:rStyle w:val="21"/>
          <w:rFonts w:hint="eastAsia" w:ascii="仿宋" w:hAnsi="仿宋" w:eastAsia="仿宋" w:cs="宋体"/>
          <w:b w:val="0"/>
          <w:kern w:val="0"/>
          <w:sz w:val="28"/>
          <w:szCs w:val="28"/>
          <w:highlight w:val="none"/>
          <w:lang w:val="en-US" w:eastAsia="zh-CN"/>
        </w:rPr>
        <w:t>采购</w:t>
      </w:r>
      <w:r>
        <w:rPr>
          <w:rStyle w:val="21"/>
          <w:rFonts w:hint="eastAsia" w:ascii="仿宋" w:hAnsi="仿宋" w:eastAsia="仿宋" w:cs="宋体"/>
          <w:b w:val="0"/>
          <w:kern w:val="0"/>
          <w:sz w:val="28"/>
          <w:szCs w:val="28"/>
          <w:highlight w:val="none"/>
        </w:rPr>
        <w:t>文件要求及乙方在报价过程中做出的承诺。</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3.本项目的货物及技术标准要完全响应</w:t>
      </w:r>
      <w:r>
        <w:rPr>
          <w:rStyle w:val="21"/>
          <w:rFonts w:hint="eastAsia" w:ascii="仿宋" w:hAnsi="仿宋" w:eastAsia="仿宋" w:cs="宋体"/>
          <w:b w:val="0"/>
          <w:kern w:val="0"/>
          <w:sz w:val="28"/>
          <w:szCs w:val="28"/>
          <w:highlight w:val="none"/>
          <w:lang w:val="en-US" w:eastAsia="zh-CN"/>
        </w:rPr>
        <w:t>采购</w:t>
      </w:r>
      <w:r>
        <w:rPr>
          <w:rStyle w:val="21"/>
          <w:rFonts w:hint="eastAsia" w:ascii="仿宋" w:hAnsi="仿宋" w:eastAsia="仿宋" w:cs="宋体"/>
          <w:b w:val="0"/>
          <w:kern w:val="0"/>
          <w:sz w:val="28"/>
          <w:szCs w:val="28"/>
          <w:highlight w:val="none"/>
        </w:rPr>
        <w:t>文件中所要求的技术标准以及甲方的要求。</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4.乙方所提供货物质保期内如出现质量问题，均由乙方负责维护和维修，乙方在接到甲方维修通知后，应立即派相关人员到甲方指定需要维修地点进行维修调试，因此涉及到得一切费用由乙方承担。</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八、包装</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货物的包装应按照国家或业务主管部门的技术规定执行，应做到防湿、防破，国家或业务主管部门无技术规定的，应当按双方约定采取足以保护货物安全、完好的包装方式。</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九、运输要求</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1.运输方式及线路：由乙方确定。</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2.运输及相关费用：由乙方承担。</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十、知识产权</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乙方应保证甲方在中国境内使用货物或货物的任何一部分时，免受第三方提出的侵犯其知识产权的诉讼。</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、验收</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1.货物到达交货地点交付前，甲方和乙方在</w:t>
      </w:r>
      <w:r>
        <w:rPr>
          <w:rStyle w:val="21"/>
          <w:rFonts w:hint="eastAsia" w:ascii="仿宋" w:hAnsi="仿宋" w:eastAsia="仿宋" w:cs="宋体"/>
          <w:b w:val="0"/>
          <w:kern w:val="0"/>
          <w:sz w:val="28"/>
          <w:szCs w:val="28"/>
          <w:highlight w:val="none"/>
          <w:u w:val="single"/>
          <w:lang w:val="en-US" w:eastAsia="zh-CN"/>
        </w:rPr>
        <w:t>3</w:t>
      </w:r>
      <w:r>
        <w:rPr>
          <w:rStyle w:val="21"/>
          <w:rFonts w:hint="eastAsia" w:ascii="仿宋" w:hAnsi="仿宋" w:eastAsia="仿宋" w:cs="宋体"/>
          <w:b w:val="0"/>
          <w:kern w:val="0"/>
          <w:sz w:val="28"/>
          <w:szCs w:val="28"/>
          <w:highlight w:val="none"/>
          <w:u w:val="single"/>
        </w:rPr>
        <w:t xml:space="preserve"> </w:t>
      </w:r>
      <w:r>
        <w:rPr>
          <w:rStyle w:val="21"/>
          <w:rFonts w:hint="eastAsia" w:ascii="仿宋" w:hAnsi="仿宋" w:eastAsia="仿宋" w:cs="宋体"/>
          <w:b w:val="0"/>
          <w:kern w:val="0"/>
          <w:sz w:val="28"/>
          <w:szCs w:val="28"/>
          <w:highlight w:val="none"/>
        </w:rPr>
        <w:t>日内共同检验货物的规格、质量和数量等状况，如货物需要安装、调试，则由乙方负责并承担相应的费用，甲方应积极配合。安装调试后</w:t>
      </w:r>
      <w:r>
        <w:rPr>
          <w:rStyle w:val="21"/>
          <w:rFonts w:hint="eastAsia" w:ascii="仿宋" w:hAnsi="仿宋" w:eastAsia="仿宋" w:cs="宋体"/>
          <w:b w:val="0"/>
          <w:kern w:val="0"/>
          <w:sz w:val="28"/>
          <w:szCs w:val="28"/>
          <w:highlight w:val="none"/>
          <w:u w:val="single"/>
          <w:lang w:val="en-US" w:eastAsia="zh-CN"/>
        </w:rPr>
        <w:t xml:space="preserve">30 </w:t>
      </w:r>
      <w:r>
        <w:rPr>
          <w:rStyle w:val="21"/>
          <w:rFonts w:hint="eastAsia" w:ascii="仿宋" w:hAnsi="仿宋" w:eastAsia="仿宋" w:cs="宋体"/>
          <w:b w:val="0"/>
          <w:kern w:val="0"/>
          <w:sz w:val="28"/>
          <w:szCs w:val="28"/>
          <w:highlight w:val="none"/>
        </w:rPr>
        <w:t>日内，甲、乙双方应按照合同要求验收，并共同在《验收单》上签字确认。</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2.对货物的质量问题，甲方应在发现和应当发现之日起</w:t>
      </w:r>
      <w:r>
        <w:rPr>
          <w:rStyle w:val="21"/>
          <w:rFonts w:hint="eastAsia" w:ascii="仿宋" w:hAnsi="仿宋" w:eastAsia="仿宋" w:cs="宋体"/>
          <w:b w:val="0"/>
          <w:kern w:val="0"/>
          <w:sz w:val="28"/>
          <w:szCs w:val="28"/>
          <w:highlight w:val="none"/>
          <w:u w:val="single"/>
        </w:rPr>
        <w:t xml:space="preserve"> </w:t>
      </w:r>
      <w:r>
        <w:rPr>
          <w:rStyle w:val="21"/>
          <w:rFonts w:hint="eastAsia" w:ascii="仿宋" w:hAnsi="仿宋" w:eastAsia="仿宋" w:cs="宋体"/>
          <w:b w:val="0"/>
          <w:kern w:val="0"/>
          <w:sz w:val="28"/>
          <w:szCs w:val="28"/>
          <w:highlight w:val="none"/>
          <w:u w:val="single"/>
          <w:lang w:val="en-US" w:eastAsia="zh-CN"/>
        </w:rPr>
        <w:t xml:space="preserve">3 </w:t>
      </w:r>
      <w:r>
        <w:rPr>
          <w:rStyle w:val="21"/>
          <w:rFonts w:hint="eastAsia" w:ascii="仿宋" w:hAnsi="仿宋" w:eastAsia="仿宋" w:cs="宋体"/>
          <w:b w:val="0"/>
          <w:kern w:val="0"/>
          <w:sz w:val="28"/>
          <w:szCs w:val="28"/>
          <w:highlight w:val="none"/>
        </w:rPr>
        <w:t>日内向乙方提出书面异议，乙方在接到书面异议后，应当在</w:t>
      </w:r>
      <w:r>
        <w:rPr>
          <w:rStyle w:val="21"/>
          <w:rFonts w:hint="eastAsia" w:ascii="仿宋" w:hAnsi="仿宋" w:eastAsia="仿宋" w:cs="宋体"/>
          <w:b w:val="0"/>
          <w:kern w:val="0"/>
          <w:sz w:val="28"/>
          <w:szCs w:val="28"/>
          <w:highlight w:val="none"/>
          <w:u w:val="single"/>
        </w:rPr>
        <w:tab/>
      </w:r>
      <w:r>
        <w:rPr>
          <w:rStyle w:val="21"/>
          <w:rFonts w:hint="eastAsia" w:ascii="仿宋" w:hAnsi="仿宋" w:eastAsia="仿宋" w:cs="宋体"/>
          <w:b w:val="0"/>
          <w:kern w:val="0"/>
          <w:sz w:val="28"/>
          <w:szCs w:val="28"/>
          <w:highlight w:val="none"/>
          <w:u w:val="single"/>
          <w:lang w:val="en-US" w:eastAsia="zh-CN"/>
        </w:rPr>
        <w:t xml:space="preserve">2 </w:t>
      </w:r>
      <w:r>
        <w:rPr>
          <w:rStyle w:val="21"/>
          <w:rFonts w:hint="eastAsia" w:ascii="仿宋" w:hAnsi="仿宋" w:eastAsia="仿宋" w:cs="宋体"/>
          <w:b w:val="0"/>
          <w:kern w:val="0"/>
          <w:sz w:val="28"/>
          <w:szCs w:val="28"/>
          <w:highlight w:val="none"/>
        </w:rPr>
        <w:t>日内负责处理。甲方逾期提出的，对所交货物视为符合合同的规定。如果乙方在</w:t>
      </w:r>
      <w:r>
        <w:rPr>
          <w:rStyle w:val="21"/>
          <w:rFonts w:hint="eastAsia" w:ascii="仿宋" w:hAnsi="仿宋" w:eastAsia="仿宋" w:cs="宋体"/>
          <w:b w:val="0"/>
          <w:kern w:val="0"/>
          <w:sz w:val="28"/>
          <w:szCs w:val="28"/>
          <w:highlight w:val="none"/>
          <w:lang w:val="en-US" w:eastAsia="zh-CN"/>
        </w:rPr>
        <w:t>响应</w:t>
      </w:r>
      <w:r>
        <w:rPr>
          <w:rStyle w:val="21"/>
          <w:rFonts w:hint="eastAsia" w:ascii="仿宋" w:hAnsi="仿宋" w:eastAsia="仿宋" w:cs="宋体"/>
          <w:b w:val="0"/>
          <w:kern w:val="0"/>
          <w:sz w:val="28"/>
          <w:szCs w:val="28"/>
          <w:highlight w:val="none"/>
        </w:rPr>
        <w:t>文件及</w:t>
      </w:r>
      <w:r>
        <w:rPr>
          <w:rStyle w:val="21"/>
          <w:rFonts w:hint="eastAsia" w:ascii="仿宋" w:hAnsi="仿宋" w:eastAsia="仿宋" w:cs="宋体"/>
          <w:b w:val="0"/>
          <w:kern w:val="0"/>
          <w:sz w:val="28"/>
          <w:szCs w:val="28"/>
          <w:highlight w:val="none"/>
          <w:lang w:val="en-US" w:eastAsia="zh-CN"/>
        </w:rPr>
        <w:t>报价</w:t>
      </w:r>
      <w:r>
        <w:rPr>
          <w:rStyle w:val="21"/>
          <w:rFonts w:hint="eastAsia" w:ascii="仿宋" w:hAnsi="仿宋" w:eastAsia="仿宋" w:cs="宋体"/>
          <w:b w:val="0"/>
          <w:kern w:val="0"/>
          <w:sz w:val="28"/>
          <w:szCs w:val="28"/>
          <w:highlight w:val="none"/>
        </w:rPr>
        <w:t>过程中做出的书面说明及承诺中，有明确质量保证期的，适用质量保证期。</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3.经双方共同及有关部门验收，货物达不到质量或规格要求的，甲方可以拒收，并可以解除合同。</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、售后服务</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1.乙方应按招标文件要求及乙方在报价过程中做出的书面说明或承诺提供及时、快速、优质的售后服务。</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 xml:space="preserve">2.其他售后服务内容：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三</w:t>
      </w:r>
      <w:r>
        <w:rPr>
          <w:rStyle w:val="21"/>
          <w:rFonts w:hint="eastAsia" w:ascii="仿宋" w:hAnsi="仿宋" w:eastAsia="仿宋" w:cs="宋体"/>
          <w:b w:val="0"/>
          <w:kern w:val="0"/>
          <w:sz w:val="28"/>
          <w:szCs w:val="28"/>
          <w:highlight w:val="none"/>
        </w:rPr>
        <w:t>、违约条款</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1.甲方延迟验收货物，延迟验收期间发生的费用由甲方承担赔偿责任。</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rPr>
        <w:t>2</w:t>
      </w:r>
      <w:r>
        <w:rPr>
          <w:rStyle w:val="21"/>
          <w:rFonts w:hint="eastAsia" w:ascii="仿宋" w:hAnsi="仿宋" w:eastAsia="仿宋" w:cs="宋体"/>
          <w:b w:val="0"/>
          <w:kern w:val="0"/>
          <w:sz w:val="28"/>
          <w:szCs w:val="28"/>
          <w:highlight w:val="none"/>
        </w:rPr>
        <w:t>.乙方延迟交货，每延迟1日，按应交付货物总额0.3%支付违约金，</w:t>
      </w:r>
      <w:r>
        <w:rPr>
          <w:rStyle w:val="21"/>
          <w:rFonts w:hint="eastAsia" w:ascii="仿宋" w:hAnsi="仿宋" w:eastAsia="仿宋" w:cs="宋体"/>
          <w:b w:val="0"/>
          <w:kern w:val="0"/>
          <w:sz w:val="28"/>
          <w:szCs w:val="28"/>
          <w:highlight w:val="none"/>
          <w:lang w:val="en-US"/>
        </w:rPr>
        <w:t>如在合同约定的时间内未</w:t>
      </w:r>
      <w:r>
        <w:rPr>
          <w:rStyle w:val="21"/>
          <w:rFonts w:hint="eastAsia" w:ascii="仿宋" w:hAnsi="仿宋" w:eastAsia="仿宋" w:cs="宋体"/>
          <w:b w:val="0"/>
          <w:kern w:val="0"/>
          <w:sz w:val="28"/>
          <w:szCs w:val="28"/>
          <w:highlight w:val="none"/>
        </w:rPr>
        <w:t>供货到位，</w:t>
      </w:r>
      <w:r>
        <w:rPr>
          <w:rStyle w:val="21"/>
          <w:rFonts w:hint="eastAsia" w:ascii="仿宋" w:hAnsi="仿宋" w:eastAsia="仿宋" w:cs="宋体"/>
          <w:b w:val="0"/>
          <w:kern w:val="0"/>
          <w:sz w:val="28"/>
          <w:szCs w:val="28"/>
          <w:highlight w:val="none"/>
          <w:lang w:val="en-US"/>
        </w:rPr>
        <w:t>甲方有权解除合同，由此造成的损失由乙方承担</w:t>
      </w:r>
      <w:r>
        <w:rPr>
          <w:rStyle w:val="21"/>
          <w:rFonts w:hint="eastAsia" w:ascii="仿宋" w:hAnsi="仿宋" w:eastAsia="仿宋" w:cs="宋体"/>
          <w:b w:val="0"/>
          <w:kern w:val="0"/>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rPr>
        <w:t>3</w:t>
      </w:r>
      <w:r>
        <w:rPr>
          <w:rStyle w:val="21"/>
          <w:rFonts w:hint="eastAsia" w:ascii="仿宋" w:hAnsi="仿宋" w:eastAsia="仿宋" w:cs="宋体"/>
          <w:b w:val="0"/>
          <w:kern w:val="0"/>
          <w:sz w:val="28"/>
          <w:szCs w:val="28"/>
          <w:highlight w:val="none"/>
        </w:rPr>
        <w:t>.乙方履行合同不符合规定，除应按合同约定及时调换外，在调换货物期间，应按调换货物金额每日 0.3%向甲方支付违约金。</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rPr>
        <w:t>4</w:t>
      </w:r>
      <w:r>
        <w:rPr>
          <w:rStyle w:val="21"/>
          <w:rFonts w:hint="eastAsia" w:ascii="仿宋" w:hAnsi="仿宋" w:eastAsia="仿宋" w:cs="宋体"/>
          <w:b w:val="0"/>
          <w:kern w:val="0"/>
          <w:sz w:val="28"/>
          <w:szCs w:val="28"/>
          <w:highlight w:val="none"/>
        </w:rPr>
        <w:t>.一方不按期履行合同，并经另一方提示后 30 日内仍不履行合同的，守约方有权解除合同，违约方要承担相应的赔偿责任。</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rPr>
        <w:t>5</w:t>
      </w:r>
      <w:r>
        <w:rPr>
          <w:rStyle w:val="21"/>
          <w:rFonts w:hint="eastAsia" w:ascii="仿宋" w:hAnsi="仿宋" w:eastAsia="仿宋" w:cs="宋体"/>
          <w:b w:val="0"/>
          <w:kern w:val="0"/>
          <w:sz w:val="28"/>
          <w:szCs w:val="28"/>
          <w:highlight w:val="none"/>
        </w:rPr>
        <w:t>.如因一方违约，双方未能就赔偿损失达成协议，引起诉讼或仲裁时，违约方除应赔偿对方经济损失外，还应承担对方因诉讼或仲裁所支付的律师代理费等相关费用。</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rPr>
        <w:t>6</w:t>
      </w:r>
      <w:r>
        <w:rPr>
          <w:rStyle w:val="21"/>
          <w:rFonts w:hint="eastAsia" w:ascii="仿宋" w:hAnsi="仿宋" w:eastAsia="仿宋" w:cs="宋体"/>
          <w:b w:val="0"/>
          <w:kern w:val="0"/>
          <w:sz w:val="28"/>
          <w:szCs w:val="28"/>
          <w:highlight w:val="none"/>
        </w:rPr>
        <w:t>.其它应承担的违约责任，以《中华人民共和国</w:t>
      </w:r>
      <w:r>
        <w:rPr>
          <w:rStyle w:val="21"/>
          <w:rFonts w:hint="eastAsia" w:ascii="仿宋" w:hAnsi="仿宋" w:eastAsia="仿宋" w:cs="宋体"/>
          <w:b w:val="0"/>
          <w:kern w:val="0"/>
          <w:sz w:val="28"/>
          <w:szCs w:val="28"/>
          <w:highlight w:val="none"/>
          <w:lang w:val="en-US" w:eastAsia="zh-CN"/>
        </w:rPr>
        <w:t>民法典</w:t>
      </w:r>
      <w:r>
        <w:rPr>
          <w:rStyle w:val="21"/>
          <w:rFonts w:hint="eastAsia" w:ascii="仿宋" w:hAnsi="仿宋" w:eastAsia="仿宋" w:cs="宋体"/>
          <w:b w:val="0"/>
          <w:kern w:val="0"/>
          <w:sz w:val="28"/>
          <w:szCs w:val="28"/>
          <w:highlight w:val="none"/>
        </w:rPr>
        <w:t>》和其它有关法律、法规规定为准，无相关规定的，双方协商解决。</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rPr>
        <w:t>7</w:t>
      </w:r>
      <w:r>
        <w:rPr>
          <w:rStyle w:val="21"/>
          <w:rFonts w:hint="eastAsia" w:ascii="仿宋" w:hAnsi="仿宋" w:eastAsia="仿宋" w:cs="宋体"/>
          <w:b w:val="0"/>
          <w:kern w:val="0"/>
          <w:sz w:val="28"/>
          <w:szCs w:val="28"/>
          <w:highlight w:val="none"/>
        </w:rPr>
        <w:t>.按照本合同规定应该偿付的违约金、赔偿金等，应当在明确责任后内按银行规定或双方商定的结算办法付清，否则按逾期付款处理。</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四</w:t>
      </w:r>
      <w:r>
        <w:rPr>
          <w:rStyle w:val="21"/>
          <w:rFonts w:hint="eastAsia" w:ascii="仿宋" w:hAnsi="仿宋" w:eastAsia="仿宋" w:cs="宋体"/>
          <w:b w:val="0"/>
          <w:kern w:val="0"/>
          <w:sz w:val="28"/>
          <w:szCs w:val="28"/>
          <w:highlight w:val="none"/>
        </w:rPr>
        <w:t>、不可抗力条款</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甲乙双方的任何一方由于不可抗力不能履行合同时，应当及时通知对方不能履行或不能完全履行的情况和理由；在取得有关机关证明以后，允许延期履行、部分履行或者终止履行合同的，根据情况可部分或全部免予承担违约责任。</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五</w:t>
      </w:r>
      <w:r>
        <w:rPr>
          <w:rStyle w:val="21"/>
          <w:rFonts w:hint="eastAsia" w:ascii="仿宋" w:hAnsi="仿宋" w:eastAsia="仿宋" w:cs="宋体"/>
          <w:b w:val="0"/>
          <w:kern w:val="0"/>
          <w:sz w:val="28"/>
          <w:szCs w:val="28"/>
          <w:highlight w:val="none"/>
        </w:rPr>
        <w:t>、争议的解决方式</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合同发生纠纷时，双方应协商解决，协商不成采用下列方式解决：</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向甲方所在地人民法院起诉。</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六</w:t>
      </w:r>
      <w:r>
        <w:rPr>
          <w:rStyle w:val="21"/>
          <w:rFonts w:hint="eastAsia" w:ascii="仿宋" w:hAnsi="仿宋" w:eastAsia="仿宋" w:cs="宋体"/>
          <w:b w:val="0"/>
          <w:kern w:val="0"/>
          <w:sz w:val="28"/>
          <w:szCs w:val="28"/>
          <w:highlight w:val="none"/>
        </w:rPr>
        <w:t>、保密条款</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1.任何一方对其获知的本合同及附件中其他各方的商业秘密和国家秘密负有保密义务。</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2.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七</w:t>
      </w:r>
      <w:r>
        <w:rPr>
          <w:rStyle w:val="21"/>
          <w:rFonts w:hint="eastAsia" w:ascii="仿宋" w:hAnsi="仿宋" w:eastAsia="仿宋" w:cs="宋体"/>
          <w:b w:val="0"/>
          <w:kern w:val="0"/>
          <w:sz w:val="28"/>
          <w:szCs w:val="28"/>
          <w:highlight w:val="none"/>
        </w:rPr>
        <w:t>、合同的终止</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本合同因下列原因而终止：</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1.本合同正常履行完毕；</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2.合同双方协议终止本合同的履行；</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3.不可抗力事件导致本合同无法履行或履行不必要；</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4.任何一方行使解除权，解除本合同；</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5.在以下情况下甲方可向乙方发出书面通知书，提出终止部分或全部合同：</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（1）如果乙方未能在合同规定的限期或甲方同意延长的限期内提供</w:t>
      </w:r>
      <w:r>
        <w:rPr>
          <w:rStyle w:val="21"/>
          <w:rFonts w:hint="eastAsia" w:ascii="仿宋" w:hAnsi="仿宋" w:eastAsia="仿宋" w:cs="宋体"/>
          <w:b w:val="0"/>
          <w:kern w:val="0"/>
          <w:sz w:val="28"/>
          <w:szCs w:val="28"/>
          <w:highlight w:val="none"/>
          <w:lang w:val="en-US"/>
        </w:rPr>
        <w:t>货物</w:t>
      </w:r>
      <w:r>
        <w:rPr>
          <w:rStyle w:val="21"/>
          <w:rFonts w:hint="eastAsia" w:ascii="仿宋" w:hAnsi="仿宋" w:eastAsia="仿宋" w:cs="宋体"/>
          <w:b w:val="0"/>
          <w:kern w:val="0"/>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（2）如果乙方未能履行合同规定的其它义务。</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6.如果甲方根据上述规定，终止了全部或部分合同，甲方可以依其认为适当的条件和方法向其他人购买</w:t>
      </w:r>
      <w:r>
        <w:rPr>
          <w:rStyle w:val="21"/>
          <w:rFonts w:hint="eastAsia" w:ascii="仿宋" w:hAnsi="仿宋" w:eastAsia="仿宋" w:cs="宋体"/>
          <w:b w:val="0"/>
          <w:kern w:val="0"/>
          <w:sz w:val="28"/>
          <w:szCs w:val="28"/>
          <w:highlight w:val="none"/>
          <w:lang w:val="en-US"/>
        </w:rPr>
        <w:t>货物</w:t>
      </w:r>
      <w:r>
        <w:rPr>
          <w:rStyle w:val="21"/>
          <w:rFonts w:hint="eastAsia" w:ascii="仿宋" w:hAnsi="仿宋" w:eastAsia="仿宋" w:cs="宋体"/>
          <w:b w:val="0"/>
          <w:kern w:val="0"/>
          <w:sz w:val="28"/>
          <w:szCs w:val="28"/>
          <w:highlight w:val="none"/>
        </w:rPr>
        <w:t>，乙方应承担甲方购买</w:t>
      </w:r>
      <w:r>
        <w:rPr>
          <w:rStyle w:val="21"/>
          <w:rFonts w:hint="eastAsia" w:ascii="仿宋" w:hAnsi="仿宋" w:eastAsia="仿宋" w:cs="宋体"/>
          <w:b w:val="0"/>
          <w:kern w:val="0"/>
          <w:sz w:val="28"/>
          <w:szCs w:val="28"/>
          <w:highlight w:val="none"/>
          <w:lang w:val="en-US"/>
        </w:rPr>
        <w:t>货物</w:t>
      </w:r>
      <w:r>
        <w:rPr>
          <w:rStyle w:val="21"/>
          <w:rFonts w:hint="eastAsia" w:ascii="仿宋" w:hAnsi="仿宋" w:eastAsia="仿宋" w:cs="宋体"/>
          <w:b w:val="0"/>
          <w:kern w:val="0"/>
          <w:sz w:val="28"/>
          <w:szCs w:val="28"/>
          <w:highlight w:val="none"/>
        </w:rPr>
        <w:t>的额外费用，因上述规定终止全部或部分合同而导致甲方经济损失的，乙方还应向甲方赔偿经济损失。但是，乙方应继续执行合同中未终止的部分。</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十八</w:t>
      </w:r>
      <w:r>
        <w:rPr>
          <w:rStyle w:val="21"/>
          <w:rFonts w:hint="eastAsia" w:ascii="仿宋" w:hAnsi="仿宋" w:eastAsia="仿宋" w:cs="宋体"/>
          <w:b w:val="0"/>
          <w:kern w:val="0"/>
          <w:sz w:val="28"/>
          <w:szCs w:val="28"/>
          <w:highlight w:val="none"/>
        </w:rPr>
        <w:t>、合同生效</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本合同经双方法定代表人（负责人）或委托代理人签字并加盖单位公章后生效。双方履约完成后合同自动失效。</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九</w:t>
      </w:r>
      <w:r>
        <w:rPr>
          <w:rStyle w:val="21"/>
          <w:rFonts w:hint="eastAsia" w:ascii="仿宋" w:hAnsi="仿宋" w:eastAsia="仿宋" w:cs="宋体"/>
          <w:b w:val="0"/>
          <w:kern w:val="0"/>
          <w:sz w:val="28"/>
          <w:szCs w:val="28"/>
          <w:highlight w:val="none"/>
        </w:rPr>
        <w:t>、合同份数</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本合同一式</w:t>
      </w:r>
      <w:r>
        <w:rPr>
          <w:rStyle w:val="21"/>
          <w:rFonts w:hint="eastAsia" w:ascii="仿宋" w:hAnsi="仿宋" w:eastAsia="仿宋" w:cs="宋体"/>
          <w:b w:val="0"/>
          <w:kern w:val="0"/>
          <w:sz w:val="28"/>
          <w:szCs w:val="28"/>
          <w:highlight w:val="none"/>
          <w:lang w:val="en-US" w:eastAsia="zh-CN"/>
        </w:rPr>
        <w:t>六</w:t>
      </w:r>
      <w:r>
        <w:rPr>
          <w:rStyle w:val="21"/>
          <w:rFonts w:hint="eastAsia" w:ascii="仿宋" w:hAnsi="仿宋" w:eastAsia="仿宋" w:cs="宋体"/>
          <w:b w:val="0"/>
          <w:kern w:val="0"/>
          <w:sz w:val="28"/>
          <w:szCs w:val="28"/>
          <w:highlight w:val="none"/>
        </w:rPr>
        <w:t>份，其中甲、乙双方各两份，济宁市公共资源交易服务中心微山县分中心、代理机构各持一份，均具同等效力。</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 xml:space="preserve">甲 方：（公章） </w:t>
      </w:r>
      <w:r>
        <w:rPr>
          <w:rStyle w:val="21"/>
          <w:rFonts w:ascii="仿宋" w:hAnsi="仿宋" w:eastAsia="仿宋" w:cs="宋体"/>
          <w:b w:val="0"/>
          <w:kern w:val="0"/>
          <w:sz w:val="28"/>
          <w:szCs w:val="28"/>
          <w:highlight w:val="none"/>
        </w:rPr>
        <w:t xml:space="preserve">                 </w:t>
      </w:r>
      <w:r>
        <w:rPr>
          <w:rStyle w:val="21"/>
          <w:rFonts w:hint="eastAsia" w:ascii="仿宋" w:hAnsi="仿宋" w:eastAsia="仿宋" w:cs="宋体"/>
          <w:b w:val="0"/>
          <w:kern w:val="0"/>
          <w:sz w:val="28"/>
          <w:szCs w:val="28"/>
          <w:highlight w:val="none"/>
        </w:rPr>
        <w:t>乙 方：（公章）</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 xml:space="preserve">住 所： </w:t>
      </w:r>
      <w:r>
        <w:rPr>
          <w:rStyle w:val="21"/>
          <w:rFonts w:ascii="仿宋" w:hAnsi="仿宋" w:eastAsia="仿宋" w:cs="宋体"/>
          <w:b w:val="0"/>
          <w:kern w:val="0"/>
          <w:sz w:val="28"/>
          <w:szCs w:val="28"/>
          <w:highlight w:val="none"/>
        </w:rPr>
        <w:t xml:space="preserve">                         </w:t>
      </w:r>
      <w:r>
        <w:rPr>
          <w:rStyle w:val="21"/>
          <w:rFonts w:hint="eastAsia" w:ascii="仿宋" w:hAnsi="仿宋" w:eastAsia="仿宋" w:cs="宋体"/>
          <w:b w:val="0"/>
          <w:kern w:val="0"/>
          <w:sz w:val="28"/>
          <w:szCs w:val="28"/>
          <w:highlight w:val="none"/>
        </w:rPr>
        <w:t>住 所：</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 xml:space="preserve">法定代表人： </w:t>
      </w:r>
      <w:r>
        <w:rPr>
          <w:rStyle w:val="21"/>
          <w:rFonts w:ascii="仿宋" w:hAnsi="仿宋" w:eastAsia="仿宋" w:cs="宋体"/>
          <w:b w:val="0"/>
          <w:kern w:val="0"/>
          <w:sz w:val="28"/>
          <w:szCs w:val="28"/>
          <w:highlight w:val="none"/>
        </w:rPr>
        <w:t xml:space="preserve">                   </w:t>
      </w:r>
      <w:r>
        <w:rPr>
          <w:rStyle w:val="21"/>
          <w:rFonts w:hint="eastAsia" w:ascii="仿宋" w:hAnsi="仿宋" w:eastAsia="仿宋" w:cs="宋体"/>
          <w:b w:val="0"/>
          <w:kern w:val="0"/>
          <w:sz w:val="28"/>
          <w:szCs w:val="28"/>
          <w:highlight w:val="none"/>
        </w:rPr>
        <w:t xml:space="preserve"> 法定代表人：</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 xml:space="preserve">委托代理人：  </w:t>
      </w:r>
      <w:r>
        <w:rPr>
          <w:rStyle w:val="21"/>
          <w:rFonts w:ascii="仿宋" w:hAnsi="仿宋" w:eastAsia="仿宋" w:cs="宋体"/>
          <w:b w:val="0"/>
          <w:kern w:val="0"/>
          <w:sz w:val="28"/>
          <w:szCs w:val="28"/>
          <w:highlight w:val="none"/>
        </w:rPr>
        <w:t xml:space="preserve">                   </w:t>
      </w:r>
      <w:r>
        <w:rPr>
          <w:rStyle w:val="21"/>
          <w:rFonts w:hint="eastAsia" w:ascii="仿宋" w:hAnsi="仿宋" w:eastAsia="仿宋" w:cs="宋体"/>
          <w:b w:val="0"/>
          <w:kern w:val="0"/>
          <w:sz w:val="28"/>
          <w:szCs w:val="28"/>
          <w:highlight w:val="none"/>
        </w:rPr>
        <w:t>委托代理人：</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 xml:space="preserve">电 话： </w:t>
      </w:r>
      <w:r>
        <w:rPr>
          <w:rStyle w:val="21"/>
          <w:rFonts w:ascii="仿宋" w:hAnsi="仿宋" w:eastAsia="仿宋" w:cs="宋体"/>
          <w:b w:val="0"/>
          <w:kern w:val="0"/>
          <w:sz w:val="28"/>
          <w:szCs w:val="28"/>
          <w:highlight w:val="none"/>
        </w:rPr>
        <w:t xml:space="preserve">                         </w:t>
      </w:r>
      <w:r>
        <w:rPr>
          <w:rStyle w:val="21"/>
          <w:rFonts w:hint="eastAsia" w:ascii="仿宋" w:hAnsi="仿宋" w:eastAsia="仿宋" w:cs="宋体"/>
          <w:b w:val="0"/>
          <w:kern w:val="0"/>
          <w:sz w:val="28"/>
          <w:szCs w:val="28"/>
          <w:highlight w:val="none"/>
        </w:rPr>
        <w:t>电 话：</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 xml:space="preserve">开户银行： </w:t>
      </w:r>
      <w:r>
        <w:rPr>
          <w:rStyle w:val="21"/>
          <w:rFonts w:ascii="仿宋" w:hAnsi="仿宋" w:eastAsia="仿宋" w:cs="宋体"/>
          <w:b w:val="0"/>
          <w:kern w:val="0"/>
          <w:sz w:val="28"/>
          <w:szCs w:val="28"/>
          <w:highlight w:val="none"/>
        </w:rPr>
        <w:t xml:space="preserve">                      </w:t>
      </w:r>
      <w:r>
        <w:rPr>
          <w:rStyle w:val="21"/>
          <w:rFonts w:hint="eastAsia" w:ascii="仿宋" w:hAnsi="仿宋" w:eastAsia="仿宋" w:cs="宋体"/>
          <w:b w:val="0"/>
          <w:kern w:val="0"/>
          <w:sz w:val="28"/>
          <w:szCs w:val="28"/>
          <w:highlight w:val="none"/>
        </w:rPr>
        <w:t>开户银行：</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 xml:space="preserve">账 号： </w:t>
      </w:r>
      <w:r>
        <w:rPr>
          <w:rStyle w:val="21"/>
          <w:rFonts w:ascii="仿宋" w:hAnsi="仿宋" w:eastAsia="仿宋" w:cs="宋体"/>
          <w:b w:val="0"/>
          <w:kern w:val="0"/>
          <w:sz w:val="28"/>
          <w:szCs w:val="28"/>
          <w:highlight w:val="none"/>
        </w:rPr>
        <w:t xml:space="preserve">                         </w:t>
      </w:r>
      <w:r>
        <w:rPr>
          <w:rStyle w:val="21"/>
          <w:rFonts w:hint="eastAsia" w:ascii="仿宋" w:hAnsi="仿宋" w:eastAsia="仿宋" w:cs="宋体"/>
          <w:b w:val="0"/>
          <w:kern w:val="0"/>
          <w:sz w:val="28"/>
          <w:szCs w:val="28"/>
          <w:highlight w:val="none"/>
        </w:rPr>
        <w:t>账 号：</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 xml:space="preserve">行 号： </w:t>
      </w:r>
      <w:r>
        <w:rPr>
          <w:rStyle w:val="21"/>
          <w:rFonts w:ascii="仿宋" w:hAnsi="仿宋" w:eastAsia="仿宋" w:cs="宋体"/>
          <w:b w:val="0"/>
          <w:kern w:val="0"/>
          <w:sz w:val="28"/>
          <w:szCs w:val="28"/>
          <w:highlight w:val="none"/>
        </w:rPr>
        <w:t xml:space="preserve">                         </w:t>
      </w:r>
      <w:r>
        <w:rPr>
          <w:rStyle w:val="21"/>
          <w:rFonts w:hint="eastAsia" w:ascii="仿宋" w:hAnsi="仿宋" w:eastAsia="仿宋" w:cs="宋体"/>
          <w:b w:val="0"/>
          <w:kern w:val="0"/>
          <w:sz w:val="28"/>
          <w:szCs w:val="28"/>
          <w:highlight w:val="none"/>
        </w:rPr>
        <w:t>行 号：</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 xml:space="preserve">签订日期：  </w:t>
      </w:r>
      <w:r>
        <w:rPr>
          <w:rStyle w:val="21"/>
          <w:rFonts w:ascii="仿宋" w:hAnsi="仿宋" w:eastAsia="仿宋" w:cs="宋体"/>
          <w:b w:val="0"/>
          <w:kern w:val="0"/>
          <w:sz w:val="28"/>
          <w:szCs w:val="28"/>
          <w:highlight w:val="none"/>
        </w:rPr>
        <w:t xml:space="preserve">                     </w:t>
      </w:r>
      <w:r>
        <w:rPr>
          <w:rStyle w:val="21"/>
          <w:rFonts w:hint="eastAsia" w:ascii="仿宋" w:hAnsi="仿宋" w:eastAsia="仿宋" w:cs="宋体"/>
          <w:b w:val="0"/>
          <w:kern w:val="0"/>
          <w:sz w:val="28"/>
          <w:szCs w:val="28"/>
          <w:highlight w:val="none"/>
        </w:rPr>
        <w:t>签订日期：</w:t>
      </w:r>
    </w:p>
    <w:p>
      <w:pPr>
        <w:tabs>
          <w:tab w:val="left" w:pos="1260"/>
        </w:tabs>
        <w:adjustRightInd w:val="0"/>
        <w:snapToGrid w:val="0"/>
        <w:spacing w:line="320" w:lineRule="exact"/>
        <w:rPr>
          <w:rFonts w:hint="eastAsia" w:ascii="仿宋" w:hAnsi="仿宋" w:eastAsia="仿宋"/>
          <w:b/>
          <w:sz w:val="32"/>
          <w:szCs w:val="28"/>
          <w:highlight w:val="none"/>
        </w:rPr>
      </w:pPr>
      <w:r>
        <w:rPr>
          <w:rFonts w:hint="eastAsia" w:ascii="仿宋" w:hAnsi="仿宋" w:eastAsia="仿宋"/>
          <w:b/>
          <w:sz w:val="28"/>
          <w:szCs w:val="24"/>
          <w:highlight w:val="none"/>
        </w:rPr>
        <w:t>注：附分项报价表、配置清单、售后服务承诺、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b/>
          <w:sz w:val="32"/>
          <w:szCs w:val="28"/>
          <w:highlight w:val="none"/>
        </w:rPr>
        <w:t>。</w:t>
      </w:r>
    </w:p>
    <w:p>
      <w:pPr>
        <w:pStyle w:val="11"/>
        <w:rPr>
          <w:rStyle w:val="21"/>
          <w:rFonts w:ascii="仿宋" w:hAnsi="仿宋" w:eastAsia="仿宋" w:cs="宋体"/>
          <w:b w:val="0"/>
          <w:kern w:val="0"/>
          <w:sz w:val="28"/>
          <w:szCs w:val="28"/>
          <w:highlight w:val="none"/>
        </w:rPr>
      </w:pPr>
      <w:r>
        <w:rPr>
          <w:rFonts w:hint="eastAsia" w:ascii="仿宋" w:hAnsi="仿宋" w:eastAsia="仿宋"/>
          <w:b/>
          <w:sz w:val="32"/>
          <w:szCs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1"/>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tu4ujZ&#10;AAAACwEAAA8AAAAAAAAAAQAgAAAAIgAAAGRycy9kb3ducmV2LnhtbFBLAQIUABQAAAAIAIdO4kBA&#10;blGNHwIAAC8EAAAOAAAAAAAAAAEAIAAAACgBAABkcnMvZTJvRG9jLnhtbFBLBQYAAAAABgAGAFkB&#10;AAC5BQ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w:t>
      </w:r>
      <w:r>
        <w:rPr>
          <w:rStyle w:val="21"/>
          <w:rFonts w:hint="eastAsia" w:ascii="仿宋" w:hAnsi="仿宋" w:eastAsia="仿宋" w:cs="宋体"/>
          <w:b/>
          <w:bCs w:val="0"/>
          <w:kern w:val="0"/>
          <w:sz w:val="36"/>
          <w:szCs w:val="24"/>
          <w:highlight w:val="none"/>
          <w:lang w:val="en-US" w:eastAsia="zh-CN"/>
        </w:rPr>
        <w:t xml:space="preserve"> </w:t>
      </w:r>
      <w:r>
        <w:rPr>
          <w:rStyle w:val="21"/>
          <w:rFonts w:ascii="仿宋" w:hAnsi="仿宋" w:eastAsia="仿宋" w:cs="宋体"/>
          <w:b/>
          <w:bCs w:val="0"/>
          <w:kern w:val="0"/>
          <w:sz w:val="36"/>
          <w:szCs w:val="24"/>
          <w:highlight w:val="none"/>
        </w:rPr>
        <w:t>竞争性磋商</w:t>
      </w:r>
    </w:p>
    <w:p>
      <w:pPr>
        <w:pStyle w:val="11"/>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1"/>
        <w:ind w:firstLine="1600" w:firstLineChars="500"/>
        <w:rPr>
          <w:rStyle w:val="21"/>
          <w:rFonts w:ascii="仿宋" w:hAnsi="仿宋" w:eastAsia="仿宋" w:cs="宋体"/>
          <w:b w:val="0"/>
          <w:kern w:val="0"/>
          <w:sz w:val="32"/>
          <w:szCs w:val="22"/>
          <w:highlight w:val="none"/>
        </w:rPr>
      </w:pPr>
    </w:p>
    <w:p>
      <w:pPr>
        <w:pStyle w:val="11"/>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1"/>
        <w:jc w:val="center"/>
        <w:rPr>
          <w:rStyle w:val="21"/>
          <w:rFonts w:ascii="仿宋" w:hAnsi="仿宋" w:eastAsia="仿宋" w:cs="宋体"/>
          <w:b w:val="0"/>
          <w:kern w:val="0"/>
          <w:sz w:val="32"/>
          <w:szCs w:val="22"/>
          <w:highlight w:val="none"/>
        </w:rPr>
      </w:pPr>
    </w:p>
    <w:p>
      <w:pPr>
        <w:pStyle w:val="11"/>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九、质保期满后供应的备品备件、易损件、耗材、专用工具价格表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其他</w:t>
      </w:r>
      <w:r>
        <w:rPr>
          <w:rStyle w:val="21"/>
          <w:rFonts w:hint="eastAsia" w:ascii="仿宋" w:hAnsi="仿宋" w:eastAsia="仿宋" w:cs="宋体"/>
          <w:b w:val="0"/>
          <w:kern w:val="0"/>
          <w:sz w:val="28"/>
          <w:szCs w:val="28"/>
          <w:highlight w:val="none"/>
        </w:rPr>
        <w:t>材料</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1"/>
        <w:keepNext w:val="0"/>
        <w:keepLines w:val="0"/>
        <w:pageBreakBefore w:val="0"/>
        <w:widowControl w:val="0"/>
        <w:numPr>
          <w:ilvl w:val="0"/>
          <w:numId w:val="5"/>
        </w:numPr>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报价一览表</w:t>
      </w:r>
    </w:p>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 xml:space="preserve">报价一览表（另准备两份单独密封）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olor w:val="000000"/>
          <w:sz w:val="28"/>
          <w:highlight w:val="none"/>
        </w:rPr>
      </w:pPr>
      <w:r>
        <w:rPr>
          <w:rFonts w:hint="eastAsia" w:ascii="仿宋" w:hAnsi="仿宋" w:eastAsia="仿宋"/>
          <w:color w:val="000000"/>
          <w:sz w:val="28"/>
          <w:highlight w:val="none"/>
        </w:rPr>
        <w:t>供应商：（</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ascii="仿宋" w:hAnsi="仿宋" w:eastAsia="仿宋"/>
          <w:color w:val="000000"/>
          <w:sz w:val="28"/>
          <w:highlight w:val="none"/>
          <w:u w:val="single"/>
        </w:rPr>
        <w:t xml:space="preserve">                 </w:t>
      </w:r>
      <w:r>
        <w:rPr>
          <w:rFonts w:ascii="仿宋" w:hAnsi="仿宋" w:eastAsia="仿宋"/>
          <w:color w:val="000000"/>
          <w:sz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000000"/>
          <w:sz w:val="28"/>
          <w:highlight w:val="none"/>
          <w:u w:val="single"/>
        </w:rPr>
      </w:pPr>
      <w:r>
        <w:rPr>
          <w:rFonts w:hint="eastAsia" w:ascii="仿宋" w:hAnsi="仿宋" w:eastAsia="仿宋"/>
          <w:color w:val="000000"/>
          <w:sz w:val="28"/>
          <w:highlight w:val="none"/>
        </w:rPr>
        <w:t>法定代表人或授</w:t>
      </w:r>
      <w:r>
        <w:rPr>
          <w:rFonts w:ascii="仿宋" w:hAnsi="仿宋" w:eastAsia="仿宋"/>
          <w:color w:val="000000"/>
          <w:sz w:val="28"/>
          <w:highlight w:val="none"/>
        </w:rPr>
        <w:t>权</w:t>
      </w:r>
      <w:r>
        <w:rPr>
          <w:rFonts w:hint="eastAsia" w:ascii="仿宋" w:hAnsi="仿宋" w:eastAsia="仿宋"/>
          <w:color w:val="000000"/>
          <w:sz w:val="28"/>
          <w:highlight w:val="none"/>
        </w:rPr>
        <w:t>代理人（</w:t>
      </w:r>
      <w:r>
        <w:rPr>
          <w:rFonts w:ascii="仿宋" w:hAnsi="仿宋" w:eastAsia="仿宋"/>
          <w:color w:val="000000"/>
          <w:sz w:val="28"/>
          <w:highlight w:val="none"/>
        </w:rPr>
        <w:t>签</w:t>
      </w:r>
      <w:r>
        <w:rPr>
          <w:rFonts w:hint="eastAsia" w:ascii="仿宋" w:hAnsi="仿宋" w:eastAsia="仿宋"/>
          <w:color w:val="000000"/>
          <w:sz w:val="28"/>
          <w:highlight w:val="none"/>
        </w:rPr>
        <w:t>字或盖章）：</w:t>
      </w:r>
      <w:r>
        <w:rPr>
          <w:rFonts w:hint="eastAsia" w:ascii="仿宋" w:hAnsi="仿宋" w:eastAsia="仿宋"/>
          <w:color w:val="000000"/>
          <w:sz w:val="28"/>
          <w:highlight w:val="none"/>
          <w:u w:val="single"/>
        </w:rPr>
        <w:t xml:space="preserve">               </w:t>
      </w:r>
      <w:r>
        <w:rPr>
          <w:rFonts w:hint="eastAsia" w:ascii="仿宋" w:hAnsi="仿宋" w:eastAsia="仿宋"/>
          <w:color w:val="000000"/>
          <w:sz w:val="28"/>
          <w:highlight w:val="none"/>
        </w:rPr>
        <w:t xml:space="preserve"> </w:t>
      </w:r>
    </w:p>
    <w:p>
      <w:pPr>
        <w:tabs>
          <w:tab w:val="left" w:pos="0"/>
          <w:tab w:val="left" w:pos="720"/>
          <w:tab w:val="left" w:pos="1440"/>
          <w:tab w:val="center" w:pos="4156"/>
        </w:tabs>
        <w:autoSpaceDE w:val="0"/>
        <w:autoSpaceDN w:val="0"/>
        <w:adjustRightInd w:val="0"/>
        <w:spacing w:line="360" w:lineRule="auto"/>
        <w:jc w:val="left"/>
        <w:rPr>
          <w:rFonts w:ascii="仿宋" w:hAnsi="仿宋" w:eastAsia="仿宋"/>
          <w:color w:val="000000"/>
          <w:sz w:val="28"/>
          <w:highlight w:val="none"/>
        </w:rPr>
      </w:pPr>
      <w:r>
        <w:rPr>
          <w:rFonts w:ascii="仿宋" w:hAnsi="仿宋" w:eastAsia="仿宋"/>
          <w:color w:val="000000"/>
          <w:sz w:val="28"/>
          <w:highlight w:val="none"/>
        </w:rPr>
        <w:t>项</w:t>
      </w:r>
      <w:r>
        <w:rPr>
          <w:rFonts w:hint="eastAsia" w:ascii="仿宋" w:hAnsi="仿宋" w:eastAsia="仿宋"/>
          <w:color w:val="000000"/>
          <w:sz w:val="28"/>
          <w:highlight w:val="none"/>
        </w:rPr>
        <w:t>目</w:t>
      </w:r>
      <w:r>
        <w:rPr>
          <w:rFonts w:ascii="仿宋" w:hAnsi="仿宋" w:eastAsia="仿宋"/>
          <w:color w:val="000000"/>
          <w:sz w:val="28"/>
          <w:highlight w:val="none"/>
        </w:rPr>
        <w:t>编号</w:t>
      </w:r>
      <w:r>
        <w:rPr>
          <w:rFonts w:hint="eastAsia" w:ascii="仿宋" w:hAnsi="仿宋" w:eastAsia="仿宋"/>
          <w:color w:val="000000"/>
          <w:sz w:val="28"/>
          <w:highlight w:val="none"/>
        </w:rPr>
        <w:t>：</w:t>
      </w:r>
      <w:r>
        <w:rPr>
          <w:rFonts w:hint="eastAsia" w:ascii="仿宋" w:hAnsi="仿宋" w:eastAsia="仿宋"/>
          <w:color w:val="000000"/>
          <w:sz w:val="28"/>
          <w:highlight w:val="none"/>
          <w:u w:val="single"/>
        </w:rPr>
        <w:t xml:space="preserve">          </w:t>
      </w:r>
      <w:r>
        <w:rPr>
          <w:rFonts w:ascii="仿宋" w:hAnsi="仿宋" w:eastAsia="仿宋"/>
          <w:color w:val="000000"/>
          <w:sz w:val="28"/>
          <w:highlight w:val="none"/>
        </w:rPr>
        <w:t xml:space="preserve">         </w:t>
      </w:r>
      <w:r>
        <w:rPr>
          <w:rFonts w:hint="eastAsia" w:ascii="仿宋" w:hAnsi="仿宋" w:eastAsia="仿宋"/>
          <w:color w:val="000000"/>
          <w:sz w:val="28"/>
          <w:highlight w:val="none"/>
          <w:lang w:val="en-US" w:eastAsia="zh-CN"/>
        </w:rPr>
        <w:t xml:space="preserve">                           </w:t>
      </w:r>
      <w:r>
        <w:rPr>
          <w:rFonts w:ascii="仿宋" w:hAnsi="仿宋" w:eastAsia="仿宋"/>
          <w:color w:val="000000"/>
          <w:sz w:val="28"/>
          <w:highlight w:val="none"/>
        </w:rPr>
        <w:t xml:space="preserve"> </w:t>
      </w:r>
      <w:r>
        <w:rPr>
          <w:rFonts w:hint="eastAsia" w:ascii="仿宋" w:hAnsi="仿宋" w:eastAsia="仿宋"/>
          <w:color w:val="000000"/>
          <w:sz w:val="28"/>
          <w:highlight w:val="none"/>
        </w:rPr>
        <w:t>年   月   日</w:t>
      </w:r>
      <w:r>
        <w:rPr>
          <w:rFonts w:ascii="仿宋" w:hAnsi="仿宋" w:eastAsia="仿宋"/>
          <w:color w:val="000000"/>
          <w:sz w:val="28"/>
          <w:highlight w:val="none"/>
        </w:rPr>
        <w:t xml:space="preserve">  </w:t>
      </w:r>
    </w:p>
    <w:tbl>
      <w:tblPr>
        <w:tblStyle w:val="18"/>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3"/>
        <w:gridCol w:w="6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3423"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项目名称</w:t>
            </w:r>
          </w:p>
        </w:tc>
        <w:tc>
          <w:tcPr>
            <w:tcW w:w="6356" w:type="dxa"/>
            <w:vAlign w:val="center"/>
          </w:tcPr>
          <w:p>
            <w:pPr>
              <w:widowControl/>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3423"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 xml:space="preserve">总 </w:t>
            </w: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（单位：元）</w:t>
            </w:r>
          </w:p>
        </w:tc>
        <w:tc>
          <w:tcPr>
            <w:tcW w:w="6356"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pPr>
              <w:widowControl/>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3423"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供货期</w:t>
            </w:r>
          </w:p>
        </w:tc>
        <w:tc>
          <w:tcPr>
            <w:tcW w:w="6356" w:type="dxa"/>
            <w:vAlign w:val="center"/>
          </w:tcPr>
          <w:p>
            <w:pPr>
              <w:pStyle w:val="11"/>
              <w:ind w:left="77"/>
              <w:jc w:val="left"/>
              <w:rPr>
                <w:rStyle w:val="21"/>
                <w:rFonts w:hint="default" w:ascii="仿宋" w:hAnsi="仿宋" w:eastAsia="仿宋" w:cs="宋体"/>
                <w:b w:val="0"/>
                <w:kern w:val="0"/>
                <w:sz w:val="28"/>
                <w:highlight w:val="none"/>
                <w:lang w:val="en-US" w:eastAsia="zh-CN"/>
              </w:rPr>
            </w:pPr>
            <w:r>
              <w:rPr>
                <w:rStyle w:val="21"/>
                <w:rFonts w:hint="default" w:ascii="仿宋" w:hAnsi="仿宋" w:eastAsia="仿宋" w:cs="宋体"/>
                <w:b w:val="0"/>
                <w:kern w:val="0"/>
                <w:sz w:val="28"/>
                <w:highlight w:val="none"/>
                <w:lang w:val="en-US" w:eastAsia="zh-CN"/>
              </w:rPr>
              <w:t>签订合同后</w:t>
            </w:r>
            <w:r>
              <w:rPr>
                <w:rStyle w:val="21"/>
                <w:rFonts w:hint="eastAsia" w:ascii="仿宋" w:hAnsi="仿宋" w:eastAsia="仿宋" w:cs="宋体"/>
                <w:b w:val="0"/>
                <w:kern w:val="0"/>
                <w:sz w:val="28"/>
                <w:szCs w:val="28"/>
                <w:highlight w:val="none"/>
                <w:u w:val="single"/>
                <w:lang w:val="en-US" w:eastAsia="zh-CN"/>
              </w:rPr>
              <w:t xml:space="preserve">   </w:t>
            </w:r>
            <w:r>
              <w:rPr>
                <w:rStyle w:val="21"/>
                <w:rFonts w:hint="default" w:ascii="仿宋" w:hAnsi="仿宋" w:eastAsia="仿宋" w:cs="宋体"/>
                <w:b w:val="0"/>
                <w:kern w:val="0"/>
                <w:sz w:val="28"/>
                <w:highlight w:val="none"/>
                <w:lang w:val="en-US" w:eastAsia="zh-CN"/>
              </w:rPr>
              <w:t>日内供货完成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jc w:val="center"/>
        </w:trPr>
        <w:tc>
          <w:tcPr>
            <w:tcW w:w="3423"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lang w:eastAsia="zh-CN"/>
              </w:rPr>
              <w:t>保</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lang w:eastAsia="zh-CN"/>
              </w:rPr>
              <w:t>期</w:t>
            </w:r>
          </w:p>
        </w:tc>
        <w:tc>
          <w:tcPr>
            <w:tcW w:w="6356" w:type="dxa"/>
            <w:vAlign w:val="center"/>
          </w:tcPr>
          <w:p>
            <w:pPr>
              <w:pStyle w:val="11"/>
              <w:ind w:left="77"/>
              <w:jc w:val="left"/>
              <w:rPr>
                <w:rStyle w:val="21"/>
                <w:rFonts w:ascii="仿宋" w:hAnsi="仿宋" w:eastAsia="仿宋" w:cs="宋体"/>
                <w:b w:val="0"/>
                <w:kern w:val="0"/>
                <w:sz w:val="28"/>
                <w:highlight w:val="none"/>
              </w:rPr>
            </w:pPr>
            <w:r>
              <w:rPr>
                <w:rFonts w:hint="eastAsia" w:ascii="仿宋" w:hAnsi="仿宋" w:eastAsia="仿宋"/>
                <w:b w:val="0"/>
                <w:bCs/>
                <w:sz w:val="28"/>
                <w:szCs w:val="28"/>
                <w:highlight w:val="none"/>
                <w:lang w:eastAsia="zh-CN"/>
              </w:rPr>
              <w:t>整车质保</w:t>
            </w:r>
            <w:r>
              <w:rPr>
                <w:rStyle w:val="21"/>
                <w:rFonts w:hint="eastAsia" w:ascii="仿宋" w:hAnsi="仿宋" w:eastAsia="仿宋" w:cs="宋体"/>
                <w:b w:val="0"/>
                <w:kern w:val="0"/>
                <w:sz w:val="28"/>
                <w:szCs w:val="28"/>
                <w:highlight w:val="none"/>
                <w:u w:val="single"/>
                <w:lang w:val="en-US" w:eastAsia="zh-CN"/>
              </w:rPr>
              <w:t xml:space="preserve">   </w:t>
            </w:r>
            <w:r>
              <w:rPr>
                <w:rFonts w:hint="eastAsia" w:ascii="仿宋" w:hAnsi="仿宋" w:eastAsia="仿宋"/>
                <w:b w:val="0"/>
                <w:bCs/>
                <w:sz w:val="28"/>
                <w:szCs w:val="28"/>
                <w:highlight w:val="none"/>
                <w:lang w:eastAsia="zh-CN"/>
              </w:rPr>
              <w:t>年</w:t>
            </w:r>
            <w:r>
              <w:rPr>
                <w:rFonts w:hint="eastAsia" w:ascii="仿宋" w:hAnsi="仿宋" w:eastAsia="仿宋"/>
                <w:b w:val="0"/>
                <w:bCs/>
                <w:sz w:val="28"/>
                <w:szCs w:val="28"/>
                <w:highlight w:val="none"/>
                <w:lang w:val="en-US" w:eastAsia="zh-CN"/>
              </w:rPr>
              <w:t>或</w:t>
            </w:r>
            <w:r>
              <w:rPr>
                <w:rStyle w:val="21"/>
                <w:rFonts w:hint="eastAsia" w:ascii="仿宋" w:hAnsi="仿宋" w:eastAsia="仿宋" w:cs="宋体"/>
                <w:b w:val="0"/>
                <w:kern w:val="0"/>
                <w:sz w:val="28"/>
                <w:szCs w:val="28"/>
                <w:highlight w:val="none"/>
                <w:u w:val="single"/>
                <w:lang w:val="en-US" w:eastAsia="zh-CN"/>
              </w:rPr>
              <w:t xml:space="preserve">   </w:t>
            </w:r>
            <w:r>
              <w:rPr>
                <w:rFonts w:hint="eastAsia" w:ascii="仿宋" w:hAnsi="仿宋" w:eastAsia="仿宋"/>
                <w:b w:val="0"/>
                <w:bCs/>
                <w:sz w:val="28"/>
                <w:szCs w:val="28"/>
                <w:highlight w:val="none"/>
                <w:lang w:val="en-US" w:eastAsia="zh-CN"/>
              </w:rPr>
              <w:t>万公里；电池组质保</w:t>
            </w:r>
            <w:r>
              <w:rPr>
                <w:rStyle w:val="21"/>
                <w:rFonts w:hint="eastAsia" w:ascii="仿宋" w:hAnsi="仿宋" w:eastAsia="仿宋" w:cs="宋体"/>
                <w:b w:val="0"/>
                <w:kern w:val="0"/>
                <w:sz w:val="28"/>
                <w:szCs w:val="28"/>
                <w:highlight w:val="none"/>
                <w:u w:val="single"/>
                <w:lang w:val="en-US" w:eastAsia="zh-CN"/>
              </w:rPr>
              <w:t xml:space="preserve">   </w:t>
            </w:r>
            <w:r>
              <w:rPr>
                <w:rFonts w:hint="eastAsia" w:ascii="仿宋" w:hAnsi="仿宋" w:eastAsia="仿宋"/>
                <w:b w:val="0"/>
                <w:bCs/>
                <w:sz w:val="28"/>
                <w:szCs w:val="28"/>
                <w:highlight w:val="none"/>
                <w:lang w:val="en-US" w:eastAsia="zh-CN"/>
              </w:rPr>
              <w:t>年或</w:t>
            </w:r>
            <w:r>
              <w:rPr>
                <w:rStyle w:val="21"/>
                <w:rFonts w:hint="eastAsia" w:ascii="仿宋" w:hAnsi="仿宋" w:eastAsia="仿宋" w:cs="宋体"/>
                <w:b w:val="0"/>
                <w:kern w:val="0"/>
                <w:sz w:val="28"/>
                <w:szCs w:val="28"/>
                <w:highlight w:val="none"/>
                <w:u w:val="single"/>
                <w:lang w:val="en-US" w:eastAsia="zh-CN"/>
              </w:rPr>
              <w:t xml:space="preserve">   </w:t>
            </w:r>
            <w:r>
              <w:rPr>
                <w:rFonts w:hint="eastAsia" w:ascii="仿宋" w:hAnsi="仿宋" w:eastAsia="仿宋"/>
                <w:b w:val="0"/>
                <w:bCs/>
                <w:sz w:val="28"/>
                <w:szCs w:val="28"/>
                <w:highlight w:val="none"/>
                <w:lang w:val="en-US" w:eastAsia="zh-CN"/>
              </w:rPr>
              <w:t>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3423"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项目负责人</w:t>
            </w:r>
          </w:p>
        </w:tc>
        <w:tc>
          <w:tcPr>
            <w:tcW w:w="6356" w:type="dxa"/>
            <w:vAlign w:val="center"/>
          </w:tcPr>
          <w:p>
            <w:pPr>
              <w:pStyle w:val="11"/>
              <w:ind w:left="77"/>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姓名：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3423"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6356" w:type="dxa"/>
            <w:vAlign w:val="center"/>
          </w:tcPr>
          <w:p>
            <w:pPr>
              <w:pStyle w:val="11"/>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9779" w:type="dxa"/>
            <w:gridSpan w:val="2"/>
            <w:vAlign w:val="center"/>
          </w:tcPr>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21"/>
          <w:rFonts w:hint="eastAsia" w:ascii="仿宋" w:hAnsi="仿宋" w:eastAsia="仿宋" w:cs="宋体"/>
          <w:b/>
          <w:bCs w:val="0"/>
          <w:kern w:val="0"/>
          <w:sz w:val="28"/>
          <w:szCs w:val="21"/>
          <w:highlight w:val="none"/>
          <w:lang w:eastAsia="zh-CN"/>
        </w:rPr>
      </w:pPr>
    </w:p>
    <w:p>
      <w:pP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br w:type="page"/>
      </w:r>
    </w:p>
    <w:p>
      <w:pPr>
        <w:pStyle w:val="11"/>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分项报价表</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p>
    <w:p>
      <w:pPr>
        <w:pStyle w:val="11"/>
        <w:spacing w:line="480" w:lineRule="auto"/>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pPr>
        <w:pStyle w:val="11"/>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11"/>
        <w:jc w:val="left"/>
        <w:rPr>
          <w:rStyle w:val="21"/>
          <w:rFonts w:hint="eastAsia"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Style w:val="21"/>
          <w:rFonts w:hint="eastAsia" w:ascii="仿宋" w:hAnsi="仿宋" w:eastAsia="仿宋" w:cs="宋体"/>
          <w:b w:val="0"/>
          <w:kern w:val="0"/>
          <w:sz w:val="28"/>
          <w:highlight w:val="none"/>
        </w:rPr>
        <w:t>：</w:t>
      </w:r>
    </w:p>
    <w:p>
      <w:pPr>
        <w:pStyle w:val="11"/>
        <w:jc w:val="left"/>
        <w:rPr>
          <w:rStyle w:val="21"/>
          <w:rFonts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5"/>
              <w:ind w:firstLine="0" w:firstLineChars="0"/>
              <w:jc w:val="center"/>
              <w:rPr>
                <w:rFonts w:hint="eastAsia" w:ascii="仿宋" w:hAnsi="仿宋" w:eastAsia="仿宋"/>
                <w:b/>
                <w:bCs/>
                <w:sz w:val="28"/>
                <w:szCs w:val="28"/>
                <w:highlight w:val="none"/>
              </w:rPr>
            </w:pPr>
            <w:r>
              <w:rPr>
                <w:rFonts w:ascii="仿宋" w:hAnsi="仿宋" w:eastAsia="仿宋"/>
                <w:b/>
                <w:bCs/>
                <w:sz w:val="28"/>
                <w:szCs w:val="28"/>
                <w:highlight w:val="none"/>
              </w:rPr>
              <w:t>货</w:t>
            </w:r>
            <w:r>
              <w:rPr>
                <w:rFonts w:hint="eastAsia" w:ascii="仿宋" w:hAnsi="仿宋" w:eastAsia="仿宋"/>
                <w:b/>
                <w:bCs/>
                <w:sz w:val="28"/>
                <w:szCs w:val="28"/>
                <w:highlight w:val="none"/>
              </w:rPr>
              <w:t>物名</w:t>
            </w:r>
            <w:r>
              <w:rPr>
                <w:rFonts w:ascii="仿宋" w:hAnsi="仿宋" w:eastAsia="仿宋"/>
                <w:b/>
                <w:bCs/>
                <w:sz w:val="28"/>
                <w:szCs w:val="28"/>
                <w:highlight w:val="none"/>
              </w:rPr>
              <w:t>称</w:t>
            </w:r>
          </w:p>
        </w:tc>
        <w:tc>
          <w:tcPr>
            <w:tcW w:w="1426"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术规</w:t>
            </w:r>
            <w:r>
              <w:rPr>
                <w:rFonts w:hint="eastAsia" w:ascii="仿宋" w:hAnsi="仿宋" w:eastAsia="仿宋"/>
                <w:b/>
                <w:bCs/>
                <w:sz w:val="28"/>
                <w:szCs w:val="28"/>
                <w:highlight w:val="none"/>
              </w:rPr>
              <w:t>范要求</w:t>
            </w:r>
          </w:p>
        </w:tc>
        <w:tc>
          <w:tcPr>
            <w:tcW w:w="1608"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对应规</w:t>
            </w:r>
            <w:r>
              <w:rPr>
                <w:rFonts w:hint="eastAsia" w:ascii="仿宋" w:hAnsi="仿宋" w:eastAsia="仿宋"/>
                <w:b/>
                <w:bCs/>
                <w:sz w:val="28"/>
                <w:szCs w:val="28"/>
                <w:highlight w:val="none"/>
              </w:rPr>
              <w:t>范</w:t>
            </w:r>
          </w:p>
        </w:tc>
        <w:tc>
          <w:tcPr>
            <w:tcW w:w="2159"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5"/>
              <w:ind w:firstLine="0" w:firstLineChars="0"/>
              <w:rPr>
                <w:rFonts w:hint="eastAsia" w:ascii="仿宋" w:hAnsi="仿宋" w:eastAsia="仿宋"/>
                <w:sz w:val="28"/>
                <w:szCs w:val="28"/>
                <w:highlight w:val="none"/>
              </w:rPr>
            </w:pPr>
          </w:p>
        </w:tc>
        <w:tc>
          <w:tcPr>
            <w:tcW w:w="1499" w:type="dxa"/>
            <w:noWrap w:val="0"/>
            <w:vAlign w:val="center"/>
          </w:tcPr>
          <w:p>
            <w:pPr>
              <w:pStyle w:val="15"/>
              <w:ind w:firstLine="0" w:firstLineChars="0"/>
              <w:rPr>
                <w:rFonts w:hint="eastAsia" w:ascii="仿宋" w:hAnsi="仿宋" w:eastAsia="仿宋"/>
                <w:sz w:val="28"/>
                <w:szCs w:val="28"/>
                <w:highlight w:val="none"/>
              </w:rPr>
            </w:pPr>
          </w:p>
        </w:tc>
        <w:tc>
          <w:tcPr>
            <w:tcW w:w="1426" w:type="dxa"/>
            <w:noWrap w:val="0"/>
            <w:vAlign w:val="center"/>
          </w:tcPr>
          <w:p>
            <w:pPr>
              <w:pStyle w:val="15"/>
              <w:ind w:firstLine="0" w:firstLineChars="0"/>
              <w:rPr>
                <w:rFonts w:hint="eastAsia" w:ascii="仿宋" w:hAnsi="仿宋" w:eastAsia="仿宋"/>
                <w:sz w:val="28"/>
                <w:szCs w:val="28"/>
                <w:highlight w:val="none"/>
              </w:rPr>
            </w:pPr>
          </w:p>
        </w:tc>
        <w:tc>
          <w:tcPr>
            <w:tcW w:w="2011" w:type="dxa"/>
            <w:noWrap w:val="0"/>
            <w:vAlign w:val="center"/>
          </w:tcPr>
          <w:p>
            <w:pPr>
              <w:pStyle w:val="15"/>
              <w:ind w:firstLine="0" w:firstLineChars="0"/>
              <w:rPr>
                <w:rFonts w:hint="eastAsia" w:ascii="仿宋" w:hAnsi="仿宋" w:eastAsia="仿宋"/>
                <w:sz w:val="28"/>
                <w:szCs w:val="28"/>
                <w:highlight w:val="none"/>
              </w:rPr>
            </w:pPr>
          </w:p>
        </w:tc>
        <w:tc>
          <w:tcPr>
            <w:tcW w:w="1608" w:type="dxa"/>
            <w:noWrap w:val="0"/>
            <w:vAlign w:val="center"/>
          </w:tcPr>
          <w:p>
            <w:pPr>
              <w:pStyle w:val="15"/>
              <w:ind w:firstLine="0" w:firstLineChars="0"/>
              <w:rPr>
                <w:rFonts w:hint="eastAsia" w:ascii="仿宋" w:hAnsi="仿宋" w:eastAsia="仿宋"/>
                <w:sz w:val="28"/>
                <w:szCs w:val="28"/>
                <w:highlight w:val="none"/>
              </w:rPr>
            </w:pPr>
          </w:p>
        </w:tc>
        <w:tc>
          <w:tcPr>
            <w:tcW w:w="2159" w:type="dxa"/>
            <w:noWrap w:val="0"/>
            <w:vAlign w:val="center"/>
          </w:tcPr>
          <w:p>
            <w:pPr>
              <w:pStyle w:val="15"/>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5"/>
        <w:ind w:firstLine="0" w:firstLineChars="0"/>
        <w:rPr>
          <w:rFonts w:ascii="仿宋" w:hAnsi="仿宋" w:eastAsia="仿宋"/>
          <w:sz w:val="28"/>
          <w:szCs w:val="24"/>
          <w:highlight w:val="none"/>
        </w:rPr>
      </w:pPr>
      <w:bookmarkStart w:id="2" w:name="OLE_LINK7"/>
      <w:r>
        <w:rPr>
          <w:rFonts w:hint="eastAsia" w:ascii="仿宋" w:hAnsi="仿宋" w:eastAsia="仿宋"/>
          <w:sz w:val="28"/>
          <w:szCs w:val="24"/>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hint="eastAsia" w:ascii="仿宋" w:hAnsi="仿宋" w:eastAsia="仿宋"/>
          <w:sz w:val="28"/>
          <w:szCs w:val="24"/>
          <w:highlight w:val="none"/>
        </w:rPr>
        <w:t>：</w:t>
      </w:r>
      <w:r>
        <w:rPr>
          <w:rFonts w:ascii="仿宋" w:hAnsi="仿宋" w:eastAsia="仿宋"/>
          <w:sz w:val="28"/>
          <w:szCs w:val="24"/>
          <w:highlight w:val="none"/>
        </w:rPr>
        <w:t xml:space="preserve">       </w:t>
      </w:r>
    </w:p>
    <w:p>
      <w:pPr>
        <w:pStyle w:val="15"/>
        <w:ind w:firstLine="0" w:firstLineChars="0"/>
        <w:rPr>
          <w:rFonts w:hint="eastAsia" w:ascii="仿宋" w:hAnsi="仿宋" w:eastAsia="仿宋"/>
          <w:sz w:val="28"/>
          <w:szCs w:val="24"/>
          <w:highlight w:val="none"/>
        </w:rPr>
      </w:pPr>
    </w:p>
    <w:p>
      <w:pPr>
        <w:pStyle w:val="15"/>
        <w:ind w:firstLine="0" w:firstLineChars="0"/>
        <w:rPr>
          <w:rFonts w:hint="eastAsia" w:ascii="仿宋" w:hAnsi="仿宋" w:eastAsia="仿宋"/>
          <w:sz w:val="28"/>
          <w:szCs w:val="24"/>
          <w:highlight w:val="none"/>
        </w:rPr>
      </w:pP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2"/>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1"/>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性别：</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年龄：</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职务：</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1"/>
        <w:jc w:val="right"/>
        <w:rPr>
          <w:rStyle w:val="21"/>
          <w:rFonts w:hint="eastAsia" w:ascii="仿宋" w:hAnsi="仿宋" w:eastAsia="仿宋" w:cs="宋体"/>
          <w:b w:val="0"/>
          <w:kern w:val="0"/>
          <w:sz w:val="28"/>
          <w:highlight w:val="none"/>
        </w:rPr>
      </w:pPr>
    </w:p>
    <w:p>
      <w:pPr>
        <w:pStyle w:val="11"/>
        <w:jc w:val="right"/>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hint="eastAsia" w:ascii="仿宋" w:hAnsi="仿宋" w:eastAsia="仿宋"/>
          <w:color w:val="000000"/>
          <w:sz w:val="28"/>
          <w:highlight w:val="none"/>
          <w:lang w:eastAsia="zh-CN"/>
        </w:rPr>
        <w:t>：</w:t>
      </w: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1"/>
        <w:ind w:right="1120"/>
        <w:jc w:val="center"/>
        <w:rPr>
          <w:rStyle w:val="21"/>
          <w:rFonts w:ascii="仿宋" w:hAnsi="仿宋" w:eastAsia="仿宋" w:cs="宋体"/>
          <w:b w:val="0"/>
          <w:kern w:val="0"/>
          <w:sz w:val="28"/>
          <w:highlight w:val="none"/>
        </w:rPr>
      </w:pPr>
    </w:p>
    <w:p>
      <w:pPr>
        <w:pStyle w:val="11"/>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hint="eastAsia" w:ascii="仿宋" w:hAnsi="仿宋" w:eastAsia="仿宋"/>
          <w:color w:val="000000"/>
          <w:sz w:val="28"/>
          <w:highlight w:val="none"/>
          <w:lang w:eastAsia="zh-CN"/>
        </w:rPr>
        <w:t>：</w:t>
      </w:r>
    </w:p>
    <w:p>
      <w:pPr>
        <w:pStyle w:val="11"/>
        <w:jc w:val="right"/>
        <w:rPr>
          <w:rStyle w:val="21"/>
          <w:rFonts w:ascii="仿宋" w:hAnsi="仿宋" w:eastAsia="仿宋" w:cs="宋体"/>
          <w:b w:val="0"/>
          <w:kern w:val="0"/>
          <w:sz w:val="28"/>
          <w:highlight w:val="none"/>
        </w:rPr>
      </w:pPr>
    </w:p>
    <w:p>
      <w:pPr>
        <w:pStyle w:val="11"/>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 xml:space="preserve">）： </w:t>
      </w:r>
    </w:p>
    <w:p>
      <w:pPr>
        <w:pStyle w:val="11"/>
        <w:ind w:right="1120" w:firstLine="3640" w:firstLineChars="1300"/>
        <w:rPr>
          <w:rStyle w:val="21"/>
          <w:rFonts w:ascii="仿宋" w:hAnsi="仿宋" w:eastAsia="仿宋" w:cs="宋体"/>
          <w:b w:val="0"/>
          <w:kern w:val="0"/>
          <w:sz w:val="28"/>
          <w:highlight w:val="none"/>
        </w:rPr>
      </w:pPr>
    </w:p>
    <w:p>
      <w:pPr>
        <w:pStyle w:val="11"/>
        <w:ind w:right="1120"/>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1"/>
        <w:ind w:right="1120"/>
        <w:rPr>
          <w:rStyle w:val="21"/>
          <w:rFonts w:hint="eastAsia" w:ascii="仿宋" w:hAnsi="仿宋" w:eastAsia="仿宋" w:cs="宋体"/>
          <w:b w:val="0"/>
          <w:kern w:val="0"/>
          <w:sz w:val="28"/>
          <w:highlight w:val="none"/>
          <w:lang w:val="en-US" w:eastAsia="zh-CN"/>
        </w:rPr>
      </w:pPr>
    </w:p>
    <w:p>
      <w:pPr>
        <w:pStyle w:val="11"/>
        <w:ind w:right="1120"/>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联系电话：</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spacing w:line="360" w:lineRule="auto"/>
        <w:ind w:firstLine="560" w:firstLineChars="200"/>
        <w:rPr>
          <w:rFonts w:ascii="仿宋" w:hAnsi="仿宋" w:eastAsia="仿宋"/>
          <w:color w:val="000000"/>
          <w:sz w:val="28"/>
          <w:szCs w:val="21"/>
          <w:highlight w:val="none"/>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pPr>
        <w:pStyle w:val="11"/>
        <w:jc w:val="center"/>
        <w:rPr>
          <w:rStyle w:val="21"/>
          <w:rFonts w:ascii="仿宋" w:hAnsi="仿宋" w:eastAsia="仿宋" w:cs="宋体"/>
          <w:b w:val="0"/>
          <w:kern w:val="0"/>
          <w:highlight w:val="none"/>
        </w:rPr>
      </w:pP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1"/>
        <w:ind w:firstLine="280" w:firstLineChars="100"/>
        <w:jc w:val="left"/>
        <w:rPr>
          <w:rStyle w:val="21"/>
          <w:rFonts w:hint="eastAsia" w:ascii="仿宋" w:hAnsi="仿宋" w:eastAsia="仿宋" w:cs="宋体"/>
          <w:b w:val="0"/>
          <w:kern w:val="0"/>
          <w:sz w:val="28"/>
          <w:highlight w:val="none"/>
        </w:rPr>
      </w:pPr>
    </w:p>
    <w:p>
      <w:pPr>
        <w:pStyle w:val="11"/>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hint="eastAsia" w:ascii="仿宋" w:hAnsi="仿宋" w:eastAsia="仿宋"/>
          <w:color w:val="000000"/>
          <w:sz w:val="28"/>
          <w:highlight w:val="none"/>
          <w:lang w:eastAsia="zh-CN"/>
        </w:rPr>
        <w:t>：</w:t>
      </w:r>
    </w:p>
    <w:p>
      <w:pPr>
        <w:pStyle w:val="11"/>
        <w:ind w:firstLine="280" w:firstLineChars="100"/>
        <w:jc w:val="left"/>
        <w:rPr>
          <w:rStyle w:val="21"/>
          <w:rFonts w:hint="eastAsia"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keepNext w:val="0"/>
        <w:keepLines w:val="0"/>
        <w:pageBreakBefore w:val="0"/>
        <w:widowControl w:val="0"/>
        <w:kinsoku/>
        <w:wordWrap/>
        <w:overflowPunct/>
        <w:topLinePunct w:val="0"/>
        <w:autoSpaceDE/>
        <w:autoSpaceDN/>
        <w:bidi w:val="0"/>
        <w:adjustRightInd/>
        <w:snapToGrid/>
        <w:ind w:right="0" w:firstLine="3920" w:firstLineChars="1400"/>
        <w:jc w:val="both"/>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w:t>
      </w:r>
      <w:r>
        <w:rPr>
          <w:rStyle w:val="21"/>
          <w:rFonts w:hint="eastAsia" w:ascii="仿宋" w:hAnsi="仿宋" w:eastAsia="仿宋" w:cs="宋体"/>
          <w:b w:val="0"/>
          <w:kern w:val="0"/>
          <w:sz w:val="28"/>
          <w:highlight w:val="none"/>
          <w:u w:val="single"/>
          <w:lang w:val="en-US" w:eastAsia="zh-CN"/>
        </w:rPr>
        <w:t xml:space="preserve">                </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p>
    <w:p>
      <w:pPr>
        <w:pStyle w:val="11"/>
        <w:keepNext w:val="0"/>
        <w:keepLines w:val="0"/>
        <w:pageBreakBefore w:val="0"/>
        <w:widowControl w:val="0"/>
        <w:kinsoku/>
        <w:wordWrap/>
        <w:overflowPunct/>
        <w:topLinePunct w:val="0"/>
        <w:autoSpaceDE/>
        <w:autoSpaceDN/>
        <w:bidi w:val="0"/>
        <w:adjustRightInd/>
        <w:snapToGrid/>
        <w:ind w:right="0"/>
        <w:jc w:val="right"/>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 xml:space="preserve"> 年</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 xml:space="preserve"> 月</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1"/>
              <w:jc w:val="right"/>
              <w:rPr>
                <w:rStyle w:val="21"/>
                <w:rFonts w:ascii="仿宋" w:hAnsi="仿宋" w:eastAsia="仿宋" w:cs="宋体"/>
                <w:b w:val="0"/>
                <w:kern w:val="0"/>
                <w:sz w:val="28"/>
                <w:highlight w:val="none"/>
              </w:rPr>
            </w:pP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90"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p>
        </w:tc>
      </w:tr>
    </w:tbl>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九、质保期满后供应的备品备件、易损件、专用工具价格表</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pStyle w:val="2"/>
        <w:ind w:left="0" w:leftChars="0" w:firstLine="0" w:firstLineChars="0"/>
        <w:rPr>
          <w:rFonts w:ascii="仿宋" w:hAnsi="仿宋" w:eastAsia="仿宋"/>
          <w:b/>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highlight w:val="none"/>
              </w:rPr>
            </w:pPr>
            <w:r>
              <w:rPr>
                <w:rFonts w:hint="eastAsia" w:ascii="仿宋" w:hAnsi="仿宋" w:eastAsia="仿宋"/>
                <w:sz w:val="28"/>
                <w:highlight w:val="none"/>
              </w:rPr>
              <w:t>备品备件/易损件/专用工具/名称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供应商（盖公章）：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11"/>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11"/>
        <w:jc w:val="center"/>
        <w:rPr>
          <w:rStyle w:val="21"/>
          <w:rFonts w:hint="eastAsia" w:ascii="仿宋" w:hAnsi="仿宋" w:eastAsia="仿宋" w:cs="宋体"/>
          <w:b/>
          <w:bCs w:val="0"/>
          <w:kern w:val="0"/>
          <w:sz w:val="32"/>
          <w:szCs w:val="22"/>
          <w:highlight w:val="none"/>
        </w:rPr>
      </w:pP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bl>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pPr>
        <w:pStyle w:val="11"/>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4"/>
          <w:szCs w:val="20"/>
          <w:highlight w:val="none"/>
        </w:rPr>
      </w:pPr>
      <w:r>
        <w:rPr>
          <w:rStyle w:val="21"/>
          <w:rFonts w:hint="eastAsia" w:ascii="仿宋" w:hAnsi="仿宋" w:eastAsia="仿宋" w:cs="宋体"/>
          <w:b w:val="0"/>
          <w:kern w:val="0"/>
          <w:sz w:val="24"/>
          <w:szCs w:val="20"/>
          <w:highlight w:val="none"/>
        </w:rPr>
        <w:t>由</w:t>
      </w:r>
      <w:r>
        <w:rPr>
          <w:rStyle w:val="21"/>
          <w:rFonts w:hint="eastAsia" w:ascii="仿宋" w:hAnsi="仿宋" w:eastAsia="仿宋" w:cs="宋体"/>
          <w:b w:val="0"/>
          <w:kern w:val="0"/>
          <w:sz w:val="24"/>
          <w:szCs w:val="20"/>
          <w:highlight w:val="none"/>
          <w:lang w:val="en-US" w:eastAsia="zh-CN"/>
        </w:rPr>
        <w:t>供应商</w:t>
      </w:r>
      <w:r>
        <w:rPr>
          <w:rStyle w:val="21"/>
          <w:rFonts w:hint="eastAsia" w:ascii="仿宋" w:hAnsi="仿宋" w:eastAsia="仿宋" w:cs="宋体"/>
          <w:b w:val="0"/>
          <w:kern w:val="0"/>
          <w:sz w:val="24"/>
          <w:szCs w:val="20"/>
          <w:highlight w:val="none"/>
        </w:rPr>
        <w:t>根据评分办法“技术部分”</w:t>
      </w:r>
      <w:r>
        <w:rPr>
          <w:rStyle w:val="21"/>
          <w:rFonts w:hint="eastAsia" w:ascii="仿宋" w:hAnsi="仿宋" w:eastAsia="仿宋" w:cs="宋体"/>
          <w:b w:val="0"/>
          <w:kern w:val="0"/>
          <w:sz w:val="24"/>
          <w:szCs w:val="20"/>
          <w:highlight w:val="none"/>
          <w:lang w:val="en-US" w:eastAsia="zh-CN"/>
        </w:rPr>
        <w:t>等</w:t>
      </w:r>
      <w:r>
        <w:rPr>
          <w:rStyle w:val="21"/>
          <w:rFonts w:hint="eastAsia" w:ascii="仿宋" w:hAnsi="仿宋" w:eastAsia="仿宋" w:cs="宋体"/>
          <w:b w:val="0"/>
          <w:kern w:val="0"/>
          <w:sz w:val="24"/>
          <w:szCs w:val="20"/>
          <w:highlight w:val="none"/>
        </w:rPr>
        <w:t>内容自行编制。</w:t>
      </w:r>
    </w:p>
    <w:p>
      <w:pPr>
        <w:pStyle w:val="11"/>
        <w:jc w:val="right"/>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pPr>
        <w:pStyle w:val="11"/>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w:t>
      </w:r>
      <w:r>
        <w:rPr>
          <w:rStyle w:val="21"/>
          <w:rFonts w:hint="eastAsia" w:ascii="仿宋" w:hAnsi="仿宋" w:eastAsia="仿宋" w:cs="宋体"/>
          <w:b w:val="0"/>
          <w:kern w:val="0"/>
          <w:sz w:val="28"/>
          <w:highlight w:val="none"/>
          <w:lang w:eastAsia="zh-CN"/>
        </w:rPr>
        <w:t>其他</w:t>
      </w:r>
      <w:r>
        <w:rPr>
          <w:rStyle w:val="21"/>
          <w:rFonts w:hint="eastAsia" w:ascii="仿宋" w:hAnsi="仿宋" w:eastAsia="仿宋" w:cs="宋体"/>
          <w:b w:val="0"/>
          <w:kern w:val="0"/>
          <w:sz w:val="28"/>
          <w:highlight w:val="none"/>
        </w:rPr>
        <w:t>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1"/>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3</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4</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9D8&#10;JNgAAAAJAQAADwAAAAAAAAABACAAAAAiAAAAZHJzL2Rvd25yZXYueG1sUEsBAhQAFAAAAAgAh07i&#10;QI/zTCvpAQAAowMAAA4AAAAAAAAAAQAgAAAAJwEAAGRycy9lMm9Eb2MueG1sUEsFBgAAAAAGAAYA&#10;WQEAAIIFA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2024年3月4日14时30分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d8Kt2QAAAAkBAAAPAAAAAAAAAAEAIAAAACIAAABkcnMvZG93bnJldi54bWxQSwECFAAU&#10;AAAACACHTuJAr9EtdfABAACxAwAADgAAAAAAAAABACAAAAAoAQAAZHJzL2Uyb0RvYy54bWxQSwUG&#10;AAAAAAYABgBZAQAAig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1"/>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Helvetica Neue">
    <w:altName w:val="Times New Roman"/>
    <w:panose1 w:val="02000503000000020004"/>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qXm5zwAAAAUBAAAPAAAA&#10;AAAAAAEAIAAAACIAAABkcnMvZG93bnJldi54bWxQSwECFAAUAAAACACHTuJA1+Qbmh4CAAAqBAAA&#10;DgAAAAAAAAABACAAAAAeAQAAZHJzL2Uyb0RvYy54bWxQSwUGAAAAAAYABgBZAQAArgUAAAAA&#10;">
              <v:fill on="f" focussize="0,0"/>
              <v:stroke on="f" miterlimit="8" joinstyle="miter"/>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687F3"/>
    <w:multiLevelType w:val="singleLevel"/>
    <w:tmpl w:val="88E687F3"/>
    <w:lvl w:ilvl="0" w:tentative="0">
      <w:start w:val="1"/>
      <w:numFmt w:val="chineseCounting"/>
      <w:suff w:val="nothing"/>
      <w:lvlText w:val="%1、"/>
      <w:lvlJc w:val="left"/>
      <w:rPr>
        <w:rFonts w:hint="eastAsia"/>
      </w:rPr>
    </w:lvl>
  </w:abstractNum>
  <w:abstractNum w:abstractNumId="1">
    <w:nsid w:val="CE7B42DF"/>
    <w:multiLevelType w:val="singleLevel"/>
    <w:tmpl w:val="CE7B42DF"/>
    <w:lvl w:ilvl="0" w:tentative="0">
      <w:start w:val="1"/>
      <w:numFmt w:val="chineseCounting"/>
      <w:suff w:val="space"/>
      <w:lvlText w:val="第%1部分"/>
      <w:lvlJc w:val="left"/>
      <w:rPr>
        <w:rFonts w:hint="eastAsia"/>
      </w:rPr>
    </w:lvl>
  </w:abstractNum>
  <w:abstractNum w:abstractNumId="2">
    <w:nsid w:val="DCED853A"/>
    <w:multiLevelType w:val="singleLevel"/>
    <w:tmpl w:val="DCED853A"/>
    <w:lvl w:ilvl="0" w:tentative="0">
      <w:start w:val="1"/>
      <w:numFmt w:val="decimal"/>
      <w:suff w:val="nothing"/>
      <w:lvlText w:val="%1、"/>
      <w:lvlJc w:val="left"/>
    </w:lvl>
  </w:abstractNum>
  <w:abstractNum w:abstractNumId="3">
    <w:nsid w:val="E221EB52"/>
    <w:multiLevelType w:val="singleLevel"/>
    <w:tmpl w:val="E221EB52"/>
    <w:lvl w:ilvl="0" w:tentative="0">
      <w:start w:val="5"/>
      <w:numFmt w:val="chineseCounting"/>
      <w:suff w:val="space"/>
      <w:lvlText w:val="第%1部分"/>
      <w:lvlJc w:val="left"/>
      <w:rPr>
        <w:rFonts w:hint="eastAsia"/>
      </w:rPr>
    </w:lvl>
  </w:abstractNum>
  <w:abstractNum w:abstractNumId="4">
    <w:nsid w:val="383EC9C6"/>
    <w:multiLevelType w:val="singleLevel"/>
    <w:tmpl w:val="383EC9C6"/>
    <w:lvl w:ilvl="0" w:tentative="0">
      <w:start w:val="4"/>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OTU3NTUzMTQ2NzVlOGFkNTE0ZjdkN2JiYmYxYj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6648"/>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61C9D"/>
    <w:rsid w:val="01283AF3"/>
    <w:rsid w:val="01297BBE"/>
    <w:rsid w:val="01564633"/>
    <w:rsid w:val="015B0C22"/>
    <w:rsid w:val="01695754"/>
    <w:rsid w:val="01905F84"/>
    <w:rsid w:val="01A408D0"/>
    <w:rsid w:val="01B21B53"/>
    <w:rsid w:val="01D22958"/>
    <w:rsid w:val="02291FBB"/>
    <w:rsid w:val="02382FC8"/>
    <w:rsid w:val="023F6476"/>
    <w:rsid w:val="0254320A"/>
    <w:rsid w:val="025F4F30"/>
    <w:rsid w:val="02907108"/>
    <w:rsid w:val="029C596D"/>
    <w:rsid w:val="02A21DA6"/>
    <w:rsid w:val="02A90EDD"/>
    <w:rsid w:val="02B77D95"/>
    <w:rsid w:val="02CE4EEA"/>
    <w:rsid w:val="02F15DB1"/>
    <w:rsid w:val="03030002"/>
    <w:rsid w:val="03235F90"/>
    <w:rsid w:val="035830C3"/>
    <w:rsid w:val="036A4FDC"/>
    <w:rsid w:val="03715598"/>
    <w:rsid w:val="0385197E"/>
    <w:rsid w:val="03857865"/>
    <w:rsid w:val="03A66162"/>
    <w:rsid w:val="03BF3AD3"/>
    <w:rsid w:val="03E35EB3"/>
    <w:rsid w:val="03FC376F"/>
    <w:rsid w:val="040323FF"/>
    <w:rsid w:val="040956AE"/>
    <w:rsid w:val="041E63FF"/>
    <w:rsid w:val="042D1CA3"/>
    <w:rsid w:val="04777382"/>
    <w:rsid w:val="04777CB3"/>
    <w:rsid w:val="047954BB"/>
    <w:rsid w:val="048D119D"/>
    <w:rsid w:val="049B49F6"/>
    <w:rsid w:val="049D15BC"/>
    <w:rsid w:val="04B233DD"/>
    <w:rsid w:val="04B95A12"/>
    <w:rsid w:val="04C6093B"/>
    <w:rsid w:val="04D472F5"/>
    <w:rsid w:val="04E15489"/>
    <w:rsid w:val="05021BF1"/>
    <w:rsid w:val="052E4DDC"/>
    <w:rsid w:val="05323476"/>
    <w:rsid w:val="05516809"/>
    <w:rsid w:val="055A7082"/>
    <w:rsid w:val="0596669C"/>
    <w:rsid w:val="05CE576A"/>
    <w:rsid w:val="05E71362"/>
    <w:rsid w:val="06164245"/>
    <w:rsid w:val="06623219"/>
    <w:rsid w:val="068165AB"/>
    <w:rsid w:val="06B31E26"/>
    <w:rsid w:val="06CD3D8D"/>
    <w:rsid w:val="06E07978"/>
    <w:rsid w:val="06F82BCC"/>
    <w:rsid w:val="070B2EAF"/>
    <w:rsid w:val="07126A3F"/>
    <w:rsid w:val="072A4D50"/>
    <w:rsid w:val="0732367E"/>
    <w:rsid w:val="079372E2"/>
    <w:rsid w:val="079A69E8"/>
    <w:rsid w:val="07AA376A"/>
    <w:rsid w:val="07CA39D4"/>
    <w:rsid w:val="07CA7EB4"/>
    <w:rsid w:val="081A1674"/>
    <w:rsid w:val="08305112"/>
    <w:rsid w:val="08597590"/>
    <w:rsid w:val="086D0CB1"/>
    <w:rsid w:val="08762F45"/>
    <w:rsid w:val="087710A3"/>
    <w:rsid w:val="08783E2A"/>
    <w:rsid w:val="0879213D"/>
    <w:rsid w:val="088E0549"/>
    <w:rsid w:val="08936B7F"/>
    <w:rsid w:val="089B4C09"/>
    <w:rsid w:val="08AF756C"/>
    <w:rsid w:val="08C20FD9"/>
    <w:rsid w:val="08CF1B67"/>
    <w:rsid w:val="08E46C52"/>
    <w:rsid w:val="090827DB"/>
    <w:rsid w:val="092B4253"/>
    <w:rsid w:val="092D2D57"/>
    <w:rsid w:val="09384DDC"/>
    <w:rsid w:val="09855621"/>
    <w:rsid w:val="09C33115"/>
    <w:rsid w:val="09D218C6"/>
    <w:rsid w:val="09E17A1D"/>
    <w:rsid w:val="09F813B1"/>
    <w:rsid w:val="0A01782E"/>
    <w:rsid w:val="0A062AE3"/>
    <w:rsid w:val="0A0B0DC3"/>
    <w:rsid w:val="0A0F08A4"/>
    <w:rsid w:val="0A216947"/>
    <w:rsid w:val="0A29623B"/>
    <w:rsid w:val="0A634380"/>
    <w:rsid w:val="0A63648A"/>
    <w:rsid w:val="0A7503A6"/>
    <w:rsid w:val="0A7D5928"/>
    <w:rsid w:val="0A92133B"/>
    <w:rsid w:val="0A9D740F"/>
    <w:rsid w:val="0AB15BA1"/>
    <w:rsid w:val="0AC46BE7"/>
    <w:rsid w:val="0ADA4FBC"/>
    <w:rsid w:val="0AF140E1"/>
    <w:rsid w:val="0AFC4036"/>
    <w:rsid w:val="0B1F44DF"/>
    <w:rsid w:val="0B335766"/>
    <w:rsid w:val="0B4070CD"/>
    <w:rsid w:val="0B575CC0"/>
    <w:rsid w:val="0B93535F"/>
    <w:rsid w:val="0B9444F8"/>
    <w:rsid w:val="0BAF0181"/>
    <w:rsid w:val="0BAF1AC8"/>
    <w:rsid w:val="0BC94FA5"/>
    <w:rsid w:val="0C0719C6"/>
    <w:rsid w:val="0C0E1814"/>
    <w:rsid w:val="0C753EA4"/>
    <w:rsid w:val="0C860D87"/>
    <w:rsid w:val="0C9D2EB8"/>
    <w:rsid w:val="0CA70D04"/>
    <w:rsid w:val="0CB25053"/>
    <w:rsid w:val="0CC50B7D"/>
    <w:rsid w:val="0CE62FDD"/>
    <w:rsid w:val="0D5017F1"/>
    <w:rsid w:val="0D6F40CE"/>
    <w:rsid w:val="0DCB4A52"/>
    <w:rsid w:val="0E4677BB"/>
    <w:rsid w:val="0E4D4556"/>
    <w:rsid w:val="0E7F5EFB"/>
    <w:rsid w:val="0E85664D"/>
    <w:rsid w:val="0E9A2C64"/>
    <w:rsid w:val="0E9B6011"/>
    <w:rsid w:val="0EC007CE"/>
    <w:rsid w:val="0ECE60AF"/>
    <w:rsid w:val="0ECF2C0E"/>
    <w:rsid w:val="0EF44384"/>
    <w:rsid w:val="0F12751A"/>
    <w:rsid w:val="0F1C2DD3"/>
    <w:rsid w:val="0F50673F"/>
    <w:rsid w:val="0F7B2AAF"/>
    <w:rsid w:val="0F7D6289"/>
    <w:rsid w:val="0F7E4E07"/>
    <w:rsid w:val="0F960B01"/>
    <w:rsid w:val="0FDE0233"/>
    <w:rsid w:val="0FE461E1"/>
    <w:rsid w:val="10140B15"/>
    <w:rsid w:val="101A6961"/>
    <w:rsid w:val="10457DE2"/>
    <w:rsid w:val="10733D3C"/>
    <w:rsid w:val="107409F0"/>
    <w:rsid w:val="107B72FA"/>
    <w:rsid w:val="10AF6705"/>
    <w:rsid w:val="10D75A86"/>
    <w:rsid w:val="10FB6B29"/>
    <w:rsid w:val="11145BA8"/>
    <w:rsid w:val="112500E6"/>
    <w:rsid w:val="112577FA"/>
    <w:rsid w:val="114D0719"/>
    <w:rsid w:val="11724BDC"/>
    <w:rsid w:val="117F0568"/>
    <w:rsid w:val="11974053"/>
    <w:rsid w:val="11AD6359"/>
    <w:rsid w:val="11DF6587"/>
    <w:rsid w:val="11E457C9"/>
    <w:rsid w:val="11E87B13"/>
    <w:rsid w:val="120144E2"/>
    <w:rsid w:val="1205421F"/>
    <w:rsid w:val="120A2D71"/>
    <w:rsid w:val="121344BB"/>
    <w:rsid w:val="121C2E0A"/>
    <w:rsid w:val="124263E6"/>
    <w:rsid w:val="12476AE0"/>
    <w:rsid w:val="125763D6"/>
    <w:rsid w:val="125A0469"/>
    <w:rsid w:val="12630FD9"/>
    <w:rsid w:val="12790226"/>
    <w:rsid w:val="12795956"/>
    <w:rsid w:val="127D4413"/>
    <w:rsid w:val="128C409B"/>
    <w:rsid w:val="128E73BE"/>
    <w:rsid w:val="129A2429"/>
    <w:rsid w:val="12A93CE4"/>
    <w:rsid w:val="12AA7C64"/>
    <w:rsid w:val="12C6571C"/>
    <w:rsid w:val="12E139CA"/>
    <w:rsid w:val="12F86513"/>
    <w:rsid w:val="12FA1D33"/>
    <w:rsid w:val="12FA5C6B"/>
    <w:rsid w:val="13436371"/>
    <w:rsid w:val="136D7D68"/>
    <w:rsid w:val="13771893"/>
    <w:rsid w:val="13785AD3"/>
    <w:rsid w:val="138502A7"/>
    <w:rsid w:val="13B20965"/>
    <w:rsid w:val="13C14C6D"/>
    <w:rsid w:val="13CC152B"/>
    <w:rsid w:val="14270895"/>
    <w:rsid w:val="142C3420"/>
    <w:rsid w:val="143A160A"/>
    <w:rsid w:val="14644C77"/>
    <w:rsid w:val="146C04F0"/>
    <w:rsid w:val="147902F2"/>
    <w:rsid w:val="149462BD"/>
    <w:rsid w:val="14BC7527"/>
    <w:rsid w:val="14C06E71"/>
    <w:rsid w:val="14C52A4A"/>
    <w:rsid w:val="14E342D5"/>
    <w:rsid w:val="14EB3A79"/>
    <w:rsid w:val="14F14038"/>
    <w:rsid w:val="15407606"/>
    <w:rsid w:val="15506DE8"/>
    <w:rsid w:val="155D2367"/>
    <w:rsid w:val="156E63A2"/>
    <w:rsid w:val="15936363"/>
    <w:rsid w:val="159706CC"/>
    <w:rsid w:val="159F1FEB"/>
    <w:rsid w:val="15B14EA8"/>
    <w:rsid w:val="15BB2F51"/>
    <w:rsid w:val="15BC078D"/>
    <w:rsid w:val="15C2782F"/>
    <w:rsid w:val="15C758A4"/>
    <w:rsid w:val="15C75D2A"/>
    <w:rsid w:val="15F63BB4"/>
    <w:rsid w:val="16046C68"/>
    <w:rsid w:val="164C6E37"/>
    <w:rsid w:val="164F7B93"/>
    <w:rsid w:val="16571C5B"/>
    <w:rsid w:val="165A347B"/>
    <w:rsid w:val="166D682A"/>
    <w:rsid w:val="16A039D6"/>
    <w:rsid w:val="16AE5A72"/>
    <w:rsid w:val="16C022E7"/>
    <w:rsid w:val="16C62D96"/>
    <w:rsid w:val="16DA28F9"/>
    <w:rsid w:val="16F8391E"/>
    <w:rsid w:val="17152DDB"/>
    <w:rsid w:val="172D1C8E"/>
    <w:rsid w:val="174168F9"/>
    <w:rsid w:val="17581553"/>
    <w:rsid w:val="17BA7210"/>
    <w:rsid w:val="17C508E0"/>
    <w:rsid w:val="17CF0A07"/>
    <w:rsid w:val="17E923AE"/>
    <w:rsid w:val="180171C3"/>
    <w:rsid w:val="18071685"/>
    <w:rsid w:val="183422AC"/>
    <w:rsid w:val="185E21C8"/>
    <w:rsid w:val="18652394"/>
    <w:rsid w:val="18654983"/>
    <w:rsid w:val="18761B77"/>
    <w:rsid w:val="187758D3"/>
    <w:rsid w:val="18797F4A"/>
    <w:rsid w:val="189A558E"/>
    <w:rsid w:val="18C458B5"/>
    <w:rsid w:val="18D965B8"/>
    <w:rsid w:val="18FC5C3B"/>
    <w:rsid w:val="1902523F"/>
    <w:rsid w:val="19040133"/>
    <w:rsid w:val="19130463"/>
    <w:rsid w:val="195B4DF4"/>
    <w:rsid w:val="195F6696"/>
    <w:rsid w:val="198F69DC"/>
    <w:rsid w:val="19CC43D4"/>
    <w:rsid w:val="19D156AC"/>
    <w:rsid w:val="19EF66CA"/>
    <w:rsid w:val="1A021647"/>
    <w:rsid w:val="1A0710BB"/>
    <w:rsid w:val="1A0F0505"/>
    <w:rsid w:val="1A105584"/>
    <w:rsid w:val="1A301BF0"/>
    <w:rsid w:val="1A3048A1"/>
    <w:rsid w:val="1A3B17BB"/>
    <w:rsid w:val="1A3F4F6A"/>
    <w:rsid w:val="1A4160F8"/>
    <w:rsid w:val="1A487EC9"/>
    <w:rsid w:val="1A632148"/>
    <w:rsid w:val="1A6A7877"/>
    <w:rsid w:val="1A854445"/>
    <w:rsid w:val="1A9E2AC2"/>
    <w:rsid w:val="1ACB1416"/>
    <w:rsid w:val="1ACF0C32"/>
    <w:rsid w:val="1AD20E9E"/>
    <w:rsid w:val="1AD53740"/>
    <w:rsid w:val="1AE50EB9"/>
    <w:rsid w:val="1B041676"/>
    <w:rsid w:val="1B065EF3"/>
    <w:rsid w:val="1B2E03AF"/>
    <w:rsid w:val="1B320C1F"/>
    <w:rsid w:val="1B4D422B"/>
    <w:rsid w:val="1B6273D6"/>
    <w:rsid w:val="1B634337"/>
    <w:rsid w:val="1B93433F"/>
    <w:rsid w:val="1B951F9E"/>
    <w:rsid w:val="1B970330"/>
    <w:rsid w:val="1BAF75E7"/>
    <w:rsid w:val="1BB2715E"/>
    <w:rsid w:val="1BB73C26"/>
    <w:rsid w:val="1BE75481"/>
    <w:rsid w:val="1BED6F2D"/>
    <w:rsid w:val="1BF30004"/>
    <w:rsid w:val="1C370FAB"/>
    <w:rsid w:val="1C534C66"/>
    <w:rsid w:val="1C934526"/>
    <w:rsid w:val="1C9D2F9C"/>
    <w:rsid w:val="1CAE0048"/>
    <w:rsid w:val="1CCA4563"/>
    <w:rsid w:val="1CFB77E2"/>
    <w:rsid w:val="1D382AB8"/>
    <w:rsid w:val="1D3940E1"/>
    <w:rsid w:val="1D4B5F27"/>
    <w:rsid w:val="1D502E45"/>
    <w:rsid w:val="1D5C34DC"/>
    <w:rsid w:val="1D610308"/>
    <w:rsid w:val="1D6A48CA"/>
    <w:rsid w:val="1D6F08F2"/>
    <w:rsid w:val="1D7F6EA4"/>
    <w:rsid w:val="1D916E8D"/>
    <w:rsid w:val="1DB13FF9"/>
    <w:rsid w:val="1DC660D7"/>
    <w:rsid w:val="1DE44895"/>
    <w:rsid w:val="1DF304E1"/>
    <w:rsid w:val="1DFD5B66"/>
    <w:rsid w:val="1E261FB2"/>
    <w:rsid w:val="1E436B2A"/>
    <w:rsid w:val="1E457849"/>
    <w:rsid w:val="1E626BD6"/>
    <w:rsid w:val="1E747845"/>
    <w:rsid w:val="1E8A1F44"/>
    <w:rsid w:val="1EA04E56"/>
    <w:rsid w:val="1EA71ADF"/>
    <w:rsid w:val="1EBE698E"/>
    <w:rsid w:val="1EE81390"/>
    <w:rsid w:val="1EFF1BCB"/>
    <w:rsid w:val="1F280BFE"/>
    <w:rsid w:val="1F4B6FFA"/>
    <w:rsid w:val="1F4E5C6D"/>
    <w:rsid w:val="1F6114E4"/>
    <w:rsid w:val="1FA5701B"/>
    <w:rsid w:val="20044D65"/>
    <w:rsid w:val="20255756"/>
    <w:rsid w:val="20543F96"/>
    <w:rsid w:val="206A484A"/>
    <w:rsid w:val="209A7FA8"/>
    <w:rsid w:val="20AB2676"/>
    <w:rsid w:val="20AC2D33"/>
    <w:rsid w:val="20B94831"/>
    <w:rsid w:val="20E04094"/>
    <w:rsid w:val="2105239D"/>
    <w:rsid w:val="21401420"/>
    <w:rsid w:val="21765AF1"/>
    <w:rsid w:val="21A33688"/>
    <w:rsid w:val="21AA6781"/>
    <w:rsid w:val="21B7496D"/>
    <w:rsid w:val="21D977FF"/>
    <w:rsid w:val="21E46748"/>
    <w:rsid w:val="21F14257"/>
    <w:rsid w:val="21FE1339"/>
    <w:rsid w:val="221E4713"/>
    <w:rsid w:val="22440EC2"/>
    <w:rsid w:val="226E2A7E"/>
    <w:rsid w:val="22914B63"/>
    <w:rsid w:val="22991915"/>
    <w:rsid w:val="22A80799"/>
    <w:rsid w:val="22C06BE9"/>
    <w:rsid w:val="22D714BB"/>
    <w:rsid w:val="22DD0EA7"/>
    <w:rsid w:val="22E56822"/>
    <w:rsid w:val="231177D2"/>
    <w:rsid w:val="232368EB"/>
    <w:rsid w:val="2398619C"/>
    <w:rsid w:val="23A2169C"/>
    <w:rsid w:val="23BD360E"/>
    <w:rsid w:val="23C652BD"/>
    <w:rsid w:val="23EB6B37"/>
    <w:rsid w:val="240C7A4B"/>
    <w:rsid w:val="241042DC"/>
    <w:rsid w:val="24164D8A"/>
    <w:rsid w:val="241A0B63"/>
    <w:rsid w:val="24373B35"/>
    <w:rsid w:val="24376069"/>
    <w:rsid w:val="24510671"/>
    <w:rsid w:val="24575E8C"/>
    <w:rsid w:val="2460444C"/>
    <w:rsid w:val="24671846"/>
    <w:rsid w:val="246F639E"/>
    <w:rsid w:val="2491714B"/>
    <w:rsid w:val="24A15691"/>
    <w:rsid w:val="24A54D1C"/>
    <w:rsid w:val="24A87148"/>
    <w:rsid w:val="24B50833"/>
    <w:rsid w:val="24B77205"/>
    <w:rsid w:val="24F560BD"/>
    <w:rsid w:val="24FC7A51"/>
    <w:rsid w:val="2512246F"/>
    <w:rsid w:val="251F453D"/>
    <w:rsid w:val="253B1FD7"/>
    <w:rsid w:val="259960B2"/>
    <w:rsid w:val="25AA562A"/>
    <w:rsid w:val="25BD539D"/>
    <w:rsid w:val="25F22C15"/>
    <w:rsid w:val="25FA364A"/>
    <w:rsid w:val="26554435"/>
    <w:rsid w:val="265F1F0F"/>
    <w:rsid w:val="2683792E"/>
    <w:rsid w:val="26A83982"/>
    <w:rsid w:val="26E83835"/>
    <w:rsid w:val="26F33300"/>
    <w:rsid w:val="26FA7C4E"/>
    <w:rsid w:val="270B6E00"/>
    <w:rsid w:val="27157808"/>
    <w:rsid w:val="272C3E98"/>
    <w:rsid w:val="27473175"/>
    <w:rsid w:val="2755194C"/>
    <w:rsid w:val="275711B2"/>
    <w:rsid w:val="27890065"/>
    <w:rsid w:val="27A2044E"/>
    <w:rsid w:val="27CB2F61"/>
    <w:rsid w:val="28172C54"/>
    <w:rsid w:val="28283A16"/>
    <w:rsid w:val="282E479F"/>
    <w:rsid w:val="283A1462"/>
    <w:rsid w:val="28495E70"/>
    <w:rsid w:val="28791141"/>
    <w:rsid w:val="288564BC"/>
    <w:rsid w:val="28A21733"/>
    <w:rsid w:val="28C71A7B"/>
    <w:rsid w:val="28D0023C"/>
    <w:rsid w:val="28D50389"/>
    <w:rsid w:val="28D93910"/>
    <w:rsid w:val="28ED7019"/>
    <w:rsid w:val="290B31FE"/>
    <w:rsid w:val="290B4415"/>
    <w:rsid w:val="292410E6"/>
    <w:rsid w:val="29391765"/>
    <w:rsid w:val="294F33BC"/>
    <w:rsid w:val="2969151E"/>
    <w:rsid w:val="297E7504"/>
    <w:rsid w:val="298F2669"/>
    <w:rsid w:val="29971841"/>
    <w:rsid w:val="29A2677D"/>
    <w:rsid w:val="29D82EAF"/>
    <w:rsid w:val="29E92F4C"/>
    <w:rsid w:val="2A0048A7"/>
    <w:rsid w:val="2A0525A6"/>
    <w:rsid w:val="2A1505B9"/>
    <w:rsid w:val="2A1944BF"/>
    <w:rsid w:val="2A5E7E09"/>
    <w:rsid w:val="2A717EF4"/>
    <w:rsid w:val="2A8E3849"/>
    <w:rsid w:val="2A903DBE"/>
    <w:rsid w:val="2B2623E0"/>
    <w:rsid w:val="2B312DA1"/>
    <w:rsid w:val="2B6E5B57"/>
    <w:rsid w:val="2B870CBA"/>
    <w:rsid w:val="2BCA6781"/>
    <w:rsid w:val="2BDF0E22"/>
    <w:rsid w:val="2BE10580"/>
    <w:rsid w:val="2BE53B66"/>
    <w:rsid w:val="2C01174B"/>
    <w:rsid w:val="2C1E3D3E"/>
    <w:rsid w:val="2C1E7B68"/>
    <w:rsid w:val="2C8035DE"/>
    <w:rsid w:val="2CA82629"/>
    <w:rsid w:val="2CB0514D"/>
    <w:rsid w:val="2CD45E56"/>
    <w:rsid w:val="2CD75660"/>
    <w:rsid w:val="2CDE6A41"/>
    <w:rsid w:val="2CEA52FA"/>
    <w:rsid w:val="2CF32EC4"/>
    <w:rsid w:val="2CF556E9"/>
    <w:rsid w:val="2CFB7024"/>
    <w:rsid w:val="2D711FE2"/>
    <w:rsid w:val="2D7E77A3"/>
    <w:rsid w:val="2D864C95"/>
    <w:rsid w:val="2DBA1024"/>
    <w:rsid w:val="2DD765AB"/>
    <w:rsid w:val="2E136416"/>
    <w:rsid w:val="2E5B1F52"/>
    <w:rsid w:val="2E6752D9"/>
    <w:rsid w:val="2E69305D"/>
    <w:rsid w:val="2E7266D8"/>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F46AB"/>
    <w:rsid w:val="2F610FBD"/>
    <w:rsid w:val="2F6B7D09"/>
    <w:rsid w:val="2F751DC0"/>
    <w:rsid w:val="2F7A1FC9"/>
    <w:rsid w:val="2F9F0309"/>
    <w:rsid w:val="2FB82888"/>
    <w:rsid w:val="2FD949FD"/>
    <w:rsid w:val="2FE00F98"/>
    <w:rsid w:val="2FE72694"/>
    <w:rsid w:val="30011D3D"/>
    <w:rsid w:val="300521ED"/>
    <w:rsid w:val="30154AF2"/>
    <w:rsid w:val="3023662D"/>
    <w:rsid w:val="303653FA"/>
    <w:rsid w:val="303F2C90"/>
    <w:rsid w:val="304F7082"/>
    <w:rsid w:val="305677E3"/>
    <w:rsid w:val="305A370A"/>
    <w:rsid w:val="30606198"/>
    <w:rsid w:val="307B4A10"/>
    <w:rsid w:val="308F6317"/>
    <w:rsid w:val="3099078E"/>
    <w:rsid w:val="30D944F4"/>
    <w:rsid w:val="30E047A5"/>
    <w:rsid w:val="31024649"/>
    <w:rsid w:val="31186094"/>
    <w:rsid w:val="311B395F"/>
    <w:rsid w:val="312E6B29"/>
    <w:rsid w:val="314A47BF"/>
    <w:rsid w:val="31744E96"/>
    <w:rsid w:val="317B0117"/>
    <w:rsid w:val="317E1FF3"/>
    <w:rsid w:val="31B138FC"/>
    <w:rsid w:val="31B75BA7"/>
    <w:rsid w:val="31C25AA4"/>
    <w:rsid w:val="31C41087"/>
    <w:rsid w:val="31C94431"/>
    <w:rsid w:val="31CD3B21"/>
    <w:rsid w:val="31D60039"/>
    <w:rsid w:val="31FF67E7"/>
    <w:rsid w:val="3251324A"/>
    <w:rsid w:val="325B0030"/>
    <w:rsid w:val="32654898"/>
    <w:rsid w:val="3271111A"/>
    <w:rsid w:val="329D5B04"/>
    <w:rsid w:val="32C36187"/>
    <w:rsid w:val="32D60B4E"/>
    <w:rsid w:val="32F43E03"/>
    <w:rsid w:val="32FA7B25"/>
    <w:rsid w:val="3316579F"/>
    <w:rsid w:val="331E3055"/>
    <w:rsid w:val="33321613"/>
    <w:rsid w:val="334622B1"/>
    <w:rsid w:val="33545140"/>
    <w:rsid w:val="335F3E5D"/>
    <w:rsid w:val="336E03ED"/>
    <w:rsid w:val="3385158C"/>
    <w:rsid w:val="33BF3439"/>
    <w:rsid w:val="33EE4633"/>
    <w:rsid w:val="33FE5E6C"/>
    <w:rsid w:val="341036C9"/>
    <w:rsid w:val="34390D11"/>
    <w:rsid w:val="343C4C08"/>
    <w:rsid w:val="344F25B9"/>
    <w:rsid w:val="34646816"/>
    <w:rsid w:val="346C49A5"/>
    <w:rsid w:val="346E0772"/>
    <w:rsid w:val="34763798"/>
    <w:rsid w:val="347D4247"/>
    <w:rsid w:val="348A7786"/>
    <w:rsid w:val="34C651DF"/>
    <w:rsid w:val="34CA462D"/>
    <w:rsid w:val="34DE0FA7"/>
    <w:rsid w:val="34ED6E06"/>
    <w:rsid w:val="35155DA9"/>
    <w:rsid w:val="35174C13"/>
    <w:rsid w:val="351A7FE4"/>
    <w:rsid w:val="35286D85"/>
    <w:rsid w:val="35653529"/>
    <w:rsid w:val="3585491C"/>
    <w:rsid w:val="359077FD"/>
    <w:rsid w:val="359E41C5"/>
    <w:rsid w:val="35A36D39"/>
    <w:rsid w:val="35CE7AC4"/>
    <w:rsid w:val="35D3595B"/>
    <w:rsid w:val="35D84940"/>
    <w:rsid w:val="35DE7086"/>
    <w:rsid w:val="35E72CBA"/>
    <w:rsid w:val="36354A02"/>
    <w:rsid w:val="363B55C2"/>
    <w:rsid w:val="364816D8"/>
    <w:rsid w:val="36931946"/>
    <w:rsid w:val="369C2AE9"/>
    <w:rsid w:val="36B7343A"/>
    <w:rsid w:val="36B9701C"/>
    <w:rsid w:val="36F80FC5"/>
    <w:rsid w:val="3716489A"/>
    <w:rsid w:val="373935F1"/>
    <w:rsid w:val="373A012E"/>
    <w:rsid w:val="3763067A"/>
    <w:rsid w:val="37645DF1"/>
    <w:rsid w:val="3767605D"/>
    <w:rsid w:val="37733D7A"/>
    <w:rsid w:val="37C964D6"/>
    <w:rsid w:val="38223257"/>
    <w:rsid w:val="383F2FDF"/>
    <w:rsid w:val="384012FA"/>
    <w:rsid w:val="38441B00"/>
    <w:rsid w:val="38455991"/>
    <w:rsid w:val="384E0CC7"/>
    <w:rsid w:val="38710CE7"/>
    <w:rsid w:val="38830FC1"/>
    <w:rsid w:val="389B2D49"/>
    <w:rsid w:val="38AA1816"/>
    <w:rsid w:val="38C418F1"/>
    <w:rsid w:val="38CB780A"/>
    <w:rsid w:val="38D12DF1"/>
    <w:rsid w:val="38ED44CA"/>
    <w:rsid w:val="39211573"/>
    <w:rsid w:val="392331D6"/>
    <w:rsid w:val="392862AB"/>
    <w:rsid w:val="39360E07"/>
    <w:rsid w:val="393C635E"/>
    <w:rsid w:val="393E7D16"/>
    <w:rsid w:val="3976683A"/>
    <w:rsid w:val="39874499"/>
    <w:rsid w:val="398954CA"/>
    <w:rsid w:val="39D84168"/>
    <w:rsid w:val="39DC7DDA"/>
    <w:rsid w:val="39DF47BF"/>
    <w:rsid w:val="39E3486B"/>
    <w:rsid w:val="39E46D8A"/>
    <w:rsid w:val="39E91696"/>
    <w:rsid w:val="3A0A43EA"/>
    <w:rsid w:val="3A0A791D"/>
    <w:rsid w:val="3A2278A0"/>
    <w:rsid w:val="3A28617B"/>
    <w:rsid w:val="3A2A2564"/>
    <w:rsid w:val="3A3C249C"/>
    <w:rsid w:val="3A7D1CB1"/>
    <w:rsid w:val="3A986DE4"/>
    <w:rsid w:val="3AB14817"/>
    <w:rsid w:val="3AB5534F"/>
    <w:rsid w:val="3AB5581F"/>
    <w:rsid w:val="3AC34620"/>
    <w:rsid w:val="3AC917B8"/>
    <w:rsid w:val="3ADA27EE"/>
    <w:rsid w:val="3AF8100D"/>
    <w:rsid w:val="3AFF2227"/>
    <w:rsid w:val="3B0975C7"/>
    <w:rsid w:val="3B277FB3"/>
    <w:rsid w:val="3B304AA6"/>
    <w:rsid w:val="3B365D29"/>
    <w:rsid w:val="3B5E78FD"/>
    <w:rsid w:val="3B8C5360"/>
    <w:rsid w:val="3BA76744"/>
    <w:rsid w:val="3BAF6719"/>
    <w:rsid w:val="3BB130CA"/>
    <w:rsid w:val="3BBC0D72"/>
    <w:rsid w:val="3BBD3C8A"/>
    <w:rsid w:val="3BEF7BE2"/>
    <w:rsid w:val="3C083181"/>
    <w:rsid w:val="3C112B8F"/>
    <w:rsid w:val="3C1812C4"/>
    <w:rsid w:val="3C1C3AAD"/>
    <w:rsid w:val="3C2B58F7"/>
    <w:rsid w:val="3C571632"/>
    <w:rsid w:val="3C8333A8"/>
    <w:rsid w:val="3C8D2497"/>
    <w:rsid w:val="3C9D6126"/>
    <w:rsid w:val="3CAA7AB9"/>
    <w:rsid w:val="3CC42957"/>
    <w:rsid w:val="3CE07D91"/>
    <w:rsid w:val="3CEB191C"/>
    <w:rsid w:val="3CF85F4B"/>
    <w:rsid w:val="3D091ECC"/>
    <w:rsid w:val="3D49776F"/>
    <w:rsid w:val="3D762679"/>
    <w:rsid w:val="3DA14F49"/>
    <w:rsid w:val="3DA54FFE"/>
    <w:rsid w:val="3E151075"/>
    <w:rsid w:val="3E3A2826"/>
    <w:rsid w:val="3E466794"/>
    <w:rsid w:val="3E4A1697"/>
    <w:rsid w:val="3E52233C"/>
    <w:rsid w:val="3E904244"/>
    <w:rsid w:val="3E9E2019"/>
    <w:rsid w:val="3EA45E3B"/>
    <w:rsid w:val="3EAB0806"/>
    <w:rsid w:val="3EB35218"/>
    <w:rsid w:val="3EB96BF2"/>
    <w:rsid w:val="3EC27A1D"/>
    <w:rsid w:val="3EC62ED8"/>
    <w:rsid w:val="3EE22ECD"/>
    <w:rsid w:val="3EEF2AEE"/>
    <w:rsid w:val="3F0E5544"/>
    <w:rsid w:val="3F110796"/>
    <w:rsid w:val="3F1E316D"/>
    <w:rsid w:val="3F3E6D34"/>
    <w:rsid w:val="3F404C19"/>
    <w:rsid w:val="3F964A5E"/>
    <w:rsid w:val="3FDF0847"/>
    <w:rsid w:val="3FE142FF"/>
    <w:rsid w:val="3FF34E6B"/>
    <w:rsid w:val="3FF744EE"/>
    <w:rsid w:val="3FFA1D60"/>
    <w:rsid w:val="3FFC00A9"/>
    <w:rsid w:val="401D5534"/>
    <w:rsid w:val="4027515D"/>
    <w:rsid w:val="403615BA"/>
    <w:rsid w:val="40472C8A"/>
    <w:rsid w:val="40677834"/>
    <w:rsid w:val="40AE2E05"/>
    <w:rsid w:val="40B60AE7"/>
    <w:rsid w:val="40BD0284"/>
    <w:rsid w:val="40D50BB7"/>
    <w:rsid w:val="40DE2639"/>
    <w:rsid w:val="40FA4F23"/>
    <w:rsid w:val="41043967"/>
    <w:rsid w:val="410D4A6F"/>
    <w:rsid w:val="412929DD"/>
    <w:rsid w:val="417C08FF"/>
    <w:rsid w:val="41A32A8B"/>
    <w:rsid w:val="41BC6E1C"/>
    <w:rsid w:val="41C51B37"/>
    <w:rsid w:val="41C76E8D"/>
    <w:rsid w:val="41D05E6E"/>
    <w:rsid w:val="41E260C6"/>
    <w:rsid w:val="41E54C77"/>
    <w:rsid w:val="41EB5CF0"/>
    <w:rsid w:val="420339B6"/>
    <w:rsid w:val="42130FF8"/>
    <w:rsid w:val="425124B4"/>
    <w:rsid w:val="4282514C"/>
    <w:rsid w:val="42EC363D"/>
    <w:rsid w:val="4308793C"/>
    <w:rsid w:val="430B6664"/>
    <w:rsid w:val="43383A56"/>
    <w:rsid w:val="434B1869"/>
    <w:rsid w:val="436276F0"/>
    <w:rsid w:val="4365270B"/>
    <w:rsid w:val="43877EEE"/>
    <w:rsid w:val="43BC64CA"/>
    <w:rsid w:val="43C4733C"/>
    <w:rsid w:val="43D459F6"/>
    <w:rsid w:val="4413382E"/>
    <w:rsid w:val="44272076"/>
    <w:rsid w:val="442D14B0"/>
    <w:rsid w:val="444934E1"/>
    <w:rsid w:val="44507F50"/>
    <w:rsid w:val="4453043A"/>
    <w:rsid w:val="445311B3"/>
    <w:rsid w:val="44791B42"/>
    <w:rsid w:val="44AC2DF1"/>
    <w:rsid w:val="44D71D60"/>
    <w:rsid w:val="4509291A"/>
    <w:rsid w:val="45095EF0"/>
    <w:rsid w:val="452138AB"/>
    <w:rsid w:val="45324256"/>
    <w:rsid w:val="456B528A"/>
    <w:rsid w:val="456F29F2"/>
    <w:rsid w:val="45712B7F"/>
    <w:rsid w:val="45964BF4"/>
    <w:rsid w:val="45AE1F25"/>
    <w:rsid w:val="45C73B84"/>
    <w:rsid w:val="45D76036"/>
    <w:rsid w:val="45D87B60"/>
    <w:rsid w:val="45EC35A3"/>
    <w:rsid w:val="45EF17A0"/>
    <w:rsid w:val="460961FA"/>
    <w:rsid w:val="461A04E7"/>
    <w:rsid w:val="4636490C"/>
    <w:rsid w:val="463C02F0"/>
    <w:rsid w:val="464F2ED3"/>
    <w:rsid w:val="465804A0"/>
    <w:rsid w:val="466D090F"/>
    <w:rsid w:val="469A5878"/>
    <w:rsid w:val="46C77A05"/>
    <w:rsid w:val="46E26C55"/>
    <w:rsid w:val="472646CF"/>
    <w:rsid w:val="47304913"/>
    <w:rsid w:val="4737336D"/>
    <w:rsid w:val="477A251F"/>
    <w:rsid w:val="47862E45"/>
    <w:rsid w:val="479B56C8"/>
    <w:rsid w:val="47D94311"/>
    <w:rsid w:val="48003292"/>
    <w:rsid w:val="48040335"/>
    <w:rsid w:val="48257ED7"/>
    <w:rsid w:val="48354CBB"/>
    <w:rsid w:val="483D390F"/>
    <w:rsid w:val="4847708E"/>
    <w:rsid w:val="487F2A30"/>
    <w:rsid w:val="48AE6010"/>
    <w:rsid w:val="48C51FA3"/>
    <w:rsid w:val="48D40D25"/>
    <w:rsid w:val="48E81ED1"/>
    <w:rsid w:val="48EC07C9"/>
    <w:rsid w:val="48ED0E66"/>
    <w:rsid w:val="48EF5A08"/>
    <w:rsid w:val="48F76338"/>
    <w:rsid w:val="492377FE"/>
    <w:rsid w:val="494F572A"/>
    <w:rsid w:val="495D45DA"/>
    <w:rsid w:val="49614CB2"/>
    <w:rsid w:val="4963038E"/>
    <w:rsid w:val="49757C4E"/>
    <w:rsid w:val="49B675B5"/>
    <w:rsid w:val="49BC5C94"/>
    <w:rsid w:val="49E37EFF"/>
    <w:rsid w:val="49E85953"/>
    <w:rsid w:val="49F027DC"/>
    <w:rsid w:val="4A146D9C"/>
    <w:rsid w:val="4A2A6799"/>
    <w:rsid w:val="4A45038A"/>
    <w:rsid w:val="4AAC40D4"/>
    <w:rsid w:val="4ADC45CA"/>
    <w:rsid w:val="4AEE50BC"/>
    <w:rsid w:val="4AFD3548"/>
    <w:rsid w:val="4B164FEF"/>
    <w:rsid w:val="4B2B782B"/>
    <w:rsid w:val="4B2E2521"/>
    <w:rsid w:val="4B30676D"/>
    <w:rsid w:val="4B332309"/>
    <w:rsid w:val="4B332456"/>
    <w:rsid w:val="4B77469D"/>
    <w:rsid w:val="4B90272D"/>
    <w:rsid w:val="4BB47BE4"/>
    <w:rsid w:val="4BDD2482"/>
    <w:rsid w:val="4BE36EAB"/>
    <w:rsid w:val="4BEA4D45"/>
    <w:rsid w:val="4BFA4A9C"/>
    <w:rsid w:val="4BFD2E3F"/>
    <w:rsid w:val="4C147D09"/>
    <w:rsid w:val="4C1A6926"/>
    <w:rsid w:val="4C443413"/>
    <w:rsid w:val="4C9D4173"/>
    <w:rsid w:val="4CA84D4F"/>
    <w:rsid w:val="4CD16F48"/>
    <w:rsid w:val="4CD722EC"/>
    <w:rsid w:val="4CDD55E8"/>
    <w:rsid w:val="4D173281"/>
    <w:rsid w:val="4D21399A"/>
    <w:rsid w:val="4D5D4172"/>
    <w:rsid w:val="4D8F61DA"/>
    <w:rsid w:val="4DE5034C"/>
    <w:rsid w:val="4DF202F2"/>
    <w:rsid w:val="4DF5144A"/>
    <w:rsid w:val="4E234CEB"/>
    <w:rsid w:val="4E2A2C88"/>
    <w:rsid w:val="4E321782"/>
    <w:rsid w:val="4E442405"/>
    <w:rsid w:val="4E4432EE"/>
    <w:rsid w:val="4E483615"/>
    <w:rsid w:val="4E4C3FB5"/>
    <w:rsid w:val="4E503E0A"/>
    <w:rsid w:val="4E537E4E"/>
    <w:rsid w:val="4E59070A"/>
    <w:rsid w:val="4E622ED5"/>
    <w:rsid w:val="4E72652C"/>
    <w:rsid w:val="4E740C21"/>
    <w:rsid w:val="4E8A3F2B"/>
    <w:rsid w:val="4E8B1138"/>
    <w:rsid w:val="4E8E4E4D"/>
    <w:rsid w:val="4EA65D8C"/>
    <w:rsid w:val="4F0B4C4C"/>
    <w:rsid w:val="4F386430"/>
    <w:rsid w:val="4F3D5499"/>
    <w:rsid w:val="4F6C3186"/>
    <w:rsid w:val="4F9314DC"/>
    <w:rsid w:val="4F945A72"/>
    <w:rsid w:val="4F964791"/>
    <w:rsid w:val="4FB035C2"/>
    <w:rsid w:val="4FDD6662"/>
    <w:rsid w:val="4FDF6FFD"/>
    <w:rsid w:val="50002208"/>
    <w:rsid w:val="503644DF"/>
    <w:rsid w:val="50480F73"/>
    <w:rsid w:val="508A0EF4"/>
    <w:rsid w:val="50A31DAA"/>
    <w:rsid w:val="50A97628"/>
    <w:rsid w:val="50AA6EA1"/>
    <w:rsid w:val="50D642BC"/>
    <w:rsid w:val="50E46833"/>
    <w:rsid w:val="51103E6D"/>
    <w:rsid w:val="511868E5"/>
    <w:rsid w:val="511E6F65"/>
    <w:rsid w:val="515E44AB"/>
    <w:rsid w:val="518B1859"/>
    <w:rsid w:val="518F5CEF"/>
    <w:rsid w:val="51956EB2"/>
    <w:rsid w:val="51B37957"/>
    <w:rsid w:val="51FE10EF"/>
    <w:rsid w:val="52036E2C"/>
    <w:rsid w:val="520D0D92"/>
    <w:rsid w:val="521F0D2E"/>
    <w:rsid w:val="524E431D"/>
    <w:rsid w:val="52840BE9"/>
    <w:rsid w:val="52863E09"/>
    <w:rsid w:val="528E5D4C"/>
    <w:rsid w:val="52B651C4"/>
    <w:rsid w:val="52CD198C"/>
    <w:rsid w:val="52D91925"/>
    <w:rsid w:val="5310521A"/>
    <w:rsid w:val="53276330"/>
    <w:rsid w:val="53280E3E"/>
    <w:rsid w:val="532E11A8"/>
    <w:rsid w:val="533B3DB4"/>
    <w:rsid w:val="53494F10"/>
    <w:rsid w:val="53642C72"/>
    <w:rsid w:val="537C63CB"/>
    <w:rsid w:val="53892193"/>
    <w:rsid w:val="538F2791"/>
    <w:rsid w:val="539D6756"/>
    <w:rsid w:val="53B46970"/>
    <w:rsid w:val="53B92689"/>
    <w:rsid w:val="53E5453E"/>
    <w:rsid w:val="53EC7845"/>
    <w:rsid w:val="53F91530"/>
    <w:rsid w:val="540F007F"/>
    <w:rsid w:val="541E020C"/>
    <w:rsid w:val="542D32F6"/>
    <w:rsid w:val="543C19CD"/>
    <w:rsid w:val="54470AEF"/>
    <w:rsid w:val="54B37486"/>
    <w:rsid w:val="54DC0BF7"/>
    <w:rsid w:val="54EC27FC"/>
    <w:rsid w:val="55151799"/>
    <w:rsid w:val="552C6B59"/>
    <w:rsid w:val="55334796"/>
    <w:rsid w:val="553B14D8"/>
    <w:rsid w:val="553C29A5"/>
    <w:rsid w:val="55461010"/>
    <w:rsid w:val="5554579A"/>
    <w:rsid w:val="55555360"/>
    <w:rsid w:val="556E61F4"/>
    <w:rsid w:val="558E0800"/>
    <w:rsid w:val="559563DC"/>
    <w:rsid w:val="55B65487"/>
    <w:rsid w:val="55BB19C2"/>
    <w:rsid w:val="55DD27D3"/>
    <w:rsid w:val="55E566C9"/>
    <w:rsid w:val="55ED5EBA"/>
    <w:rsid w:val="55F144D1"/>
    <w:rsid w:val="55F179D2"/>
    <w:rsid w:val="55F6744C"/>
    <w:rsid w:val="561B681A"/>
    <w:rsid w:val="56242755"/>
    <w:rsid w:val="563306BF"/>
    <w:rsid w:val="564C65D6"/>
    <w:rsid w:val="567C5151"/>
    <w:rsid w:val="56AE7DEE"/>
    <w:rsid w:val="56C03D53"/>
    <w:rsid w:val="56E9684A"/>
    <w:rsid w:val="5703358B"/>
    <w:rsid w:val="570B6A40"/>
    <w:rsid w:val="571A27C3"/>
    <w:rsid w:val="57296BE9"/>
    <w:rsid w:val="57297081"/>
    <w:rsid w:val="57375EB4"/>
    <w:rsid w:val="576B72A0"/>
    <w:rsid w:val="577757DC"/>
    <w:rsid w:val="577E7E19"/>
    <w:rsid w:val="579A73D2"/>
    <w:rsid w:val="57AE5B64"/>
    <w:rsid w:val="57B35510"/>
    <w:rsid w:val="57D65179"/>
    <w:rsid w:val="57DB619D"/>
    <w:rsid w:val="580D593B"/>
    <w:rsid w:val="584265F6"/>
    <w:rsid w:val="58533A45"/>
    <w:rsid w:val="5857694E"/>
    <w:rsid w:val="58662719"/>
    <w:rsid w:val="586E4C5D"/>
    <w:rsid w:val="58931DA3"/>
    <w:rsid w:val="589D6174"/>
    <w:rsid w:val="58A34E88"/>
    <w:rsid w:val="58C6761B"/>
    <w:rsid w:val="58E732CE"/>
    <w:rsid w:val="590A0C42"/>
    <w:rsid w:val="59207079"/>
    <w:rsid w:val="5922524A"/>
    <w:rsid w:val="59334445"/>
    <w:rsid w:val="594F36F4"/>
    <w:rsid w:val="596A274E"/>
    <w:rsid w:val="599C7BBC"/>
    <w:rsid w:val="59AC0BC2"/>
    <w:rsid w:val="59EE020F"/>
    <w:rsid w:val="59FF616A"/>
    <w:rsid w:val="5A116B68"/>
    <w:rsid w:val="5A184FD2"/>
    <w:rsid w:val="5A2142B1"/>
    <w:rsid w:val="5A2A5531"/>
    <w:rsid w:val="5A2E299E"/>
    <w:rsid w:val="5A3006FB"/>
    <w:rsid w:val="5A3604D0"/>
    <w:rsid w:val="5A391795"/>
    <w:rsid w:val="5A477B53"/>
    <w:rsid w:val="5A7077F1"/>
    <w:rsid w:val="5A7D75C4"/>
    <w:rsid w:val="5AA16B5A"/>
    <w:rsid w:val="5AA64C63"/>
    <w:rsid w:val="5AAA0B71"/>
    <w:rsid w:val="5AC20F24"/>
    <w:rsid w:val="5AC26CAF"/>
    <w:rsid w:val="5ACB0ECD"/>
    <w:rsid w:val="5B075EB5"/>
    <w:rsid w:val="5B3100CF"/>
    <w:rsid w:val="5B426C5C"/>
    <w:rsid w:val="5B526BB0"/>
    <w:rsid w:val="5B592543"/>
    <w:rsid w:val="5B9517C9"/>
    <w:rsid w:val="5BD44ADC"/>
    <w:rsid w:val="5BD90F55"/>
    <w:rsid w:val="5BDB318E"/>
    <w:rsid w:val="5BE35510"/>
    <w:rsid w:val="5BF45ECB"/>
    <w:rsid w:val="5C2B7745"/>
    <w:rsid w:val="5C473B62"/>
    <w:rsid w:val="5C603412"/>
    <w:rsid w:val="5C653304"/>
    <w:rsid w:val="5C69535E"/>
    <w:rsid w:val="5C8B195F"/>
    <w:rsid w:val="5CE93510"/>
    <w:rsid w:val="5D0D09A4"/>
    <w:rsid w:val="5D5C3842"/>
    <w:rsid w:val="5D780D48"/>
    <w:rsid w:val="5D8F1E1B"/>
    <w:rsid w:val="5D955D37"/>
    <w:rsid w:val="5DAA4EBD"/>
    <w:rsid w:val="5DAF3E02"/>
    <w:rsid w:val="5DB04C37"/>
    <w:rsid w:val="5DD966DB"/>
    <w:rsid w:val="5E1300B4"/>
    <w:rsid w:val="5E144D1A"/>
    <w:rsid w:val="5E1E66DC"/>
    <w:rsid w:val="5E2116B1"/>
    <w:rsid w:val="5E2E02E7"/>
    <w:rsid w:val="5E316389"/>
    <w:rsid w:val="5E35386B"/>
    <w:rsid w:val="5E4F55B3"/>
    <w:rsid w:val="5E9B5065"/>
    <w:rsid w:val="5EB230A3"/>
    <w:rsid w:val="5EB61C01"/>
    <w:rsid w:val="5EC66B89"/>
    <w:rsid w:val="5ED73667"/>
    <w:rsid w:val="5EF03EE7"/>
    <w:rsid w:val="5EF22C45"/>
    <w:rsid w:val="5F0D651C"/>
    <w:rsid w:val="5F176484"/>
    <w:rsid w:val="5F245A85"/>
    <w:rsid w:val="5F4C2BBE"/>
    <w:rsid w:val="5F5A5A71"/>
    <w:rsid w:val="5F8267D5"/>
    <w:rsid w:val="5F862A71"/>
    <w:rsid w:val="5FD00F43"/>
    <w:rsid w:val="5FE62886"/>
    <w:rsid w:val="600D3BA7"/>
    <w:rsid w:val="60225A9C"/>
    <w:rsid w:val="602746BB"/>
    <w:rsid w:val="602D0E0A"/>
    <w:rsid w:val="606067A7"/>
    <w:rsid w:val="60646FC5"/>
    <w:rsid w:val="60652892"/>
    <w:rsid w:val="60756C6D"/>
    <w:rsid w:val="6078456A"/>
    <w:rsid w:val="609F4DEC"/>
    <w:rsid w:val="60CE4ABA"/>
    <w:rsid w:val="610D7035"/>
    <w:rsid w:val="61115D96"/>
    <w:rsid w:val="6142443C"/>
    <w:rsid w:val="614C01E1"/>
    <w:rsid w:val="616C2F18"/>
    <w:rsid w:val="616E185C"/>
    <w:rsid w:val="617A708C"/>
    <w:rsid w:val="61A6243F"/>
    <w:rsid w:val="61A87C55"/>
    <w:rsid w:val="61C70674"/>
    <w:rsid w:val="61DF591F"/>
    <w:rsid w:val="61E16260"/>
    <w:rsid w:val="62296FEC"/>
    <w:rsid w:val="623023F7"/>
    <w:rsid w:val="62886207"/>
    <w:rsid w:val="62932805"/>
    <w:rsid w:val="62982C92"/>
    <w:rsid w:val="62B61157"/>
    <w:rsid w:val="62EC4114"/>
    <w:rsid w:val="62F72F9A"/>
    <w:rsid w:val="631956C7"/>
    <w:rsid w:val="63197A16"/>
    <w:rsid w:val="63314FBD"/>
    <w:rsid w:val="633C1727"/>
    <w:rsid w:val="633F3B35"/>
    <w:rsid w:val="634A2F51"/>
    <w:rsid w:val="635041D9"/>
    <w:rsid w:val="635B169D"/>
    <w:rsid w:val="6387782D"/>
    <w:rsid w:val="638B22A8"/>
    <w:rsid w:val="6398540F"/>
    <w:rsid w:val="63A8751B"/>
    <w:rsid w:val="63EC6280"/>
    <w:rsid w:val="64213B12"/>
    <w:rsid w:val="64510481"/>
    <w:rsid w:val="64562295"/>
    <w:rsid w:val="649441CA"/>
    <w:rsid w:val="649E0E8B"/>
    <w:rsid w:val="64AA4F19"/>
    <w:rsid w:val="64AE4AAC"/>
    <w:rsid w:val="64B8505D"/>
    <w:rsid w:val="64B94339"/>
    <w:rsid w:val="64C659C6"/>
    <w:rsid w:val="64EE3F51"/>
    <w:rsid w:val="64EF71C0"/>
    <w:rsid w:val="652074D7"/>
    <w:rsid w:val="65586FB3"/>
    <w:rsid w:val="658D411C"/>
    <w:rsid w:val="65A534C7"/>
    <w:rsid w:val="65C3328E"/>
    <w:rsid w:val="65FE3744"/>
    <w:rsid w:val="665230E1"/>
    <w:rsid w:val="6679468F"/>
    <w:rsid w:val="66931426"/>
    <w:rsid w:val="66B52AA1"/>
    <w:rsid w:val="66C94D26"/>
    <w:rsid w:val="66CA7D4A"/>
    <w:rsid w:val="66D61192"/>
    <w:rsid w:val="66FC6330"/>
    <w:rsid w:val="67023C36"/>
    <w:rsid w:val="670567BC"/>
    <w:rsid w:val="67494EF6"/>
    <w:rsid w:val="67710BFC"/>
    <w:rsid w:val="67724979"/>
    <w:rsid w:val="677532A3"/>
    <w:rsid w:val="678B4C1B"/>
    <w:rsid w:val="678F18EF"/>
    <w:rsid w:val="679B3863"/>
    <w:rsid w:val="67AC0BDA"/>
    <w:rsid w:val="67B709FA"/>
    <w:rsid w:val="67BC2878"/>
    <w:rsid w:val="67D911C2"/>
    <w:rsid w:val="680C6E1D"/>
    <w:rsid w:val="68147B69"/>
    <w:rsid w:val="68380B67"/>
    <w:rsid w:val="684D7CD3"/>
    <w:rsid w:val="68696C11"/>
    <w:rsid w:val="68867BC3"/>
    <w:rsid w:val="68D91E22"/>
    <w:rsid w:val="6904500B"/>
    <w:rsid w:val="690B06A6"/>
    <w:rsid w:val="691D17C6"/>
    <w:rsid w:val="691D1CC7"/>
    <w:rsid w:val="69433D01"/>
    <w:rsid w:val="695D01E0"/>
    <w:rsid w:val="69A94835"/>
    <w:rsid w:val="69C51CAA"/>
    <w:rsid w:val="69FD7D34"/>
    <w:rsid w:val="6A503577"/>
    <w:rsid w:val="6A50366A"/>
    <w:rsid w:val="6A7C65C1"/>
    <w:rsid w:val="6A831133"/>
    <w:rsid w:val="6A9969D0"/>
    <w:rsid w:val="6A9B0C67"/>
    <w:rsid w:val="6A9C7FFF"/>
    <w:rsid w:val="6ACD4A8A"/>
    <w:rsid w:val="6AF07F08"/>
    <w:rsid w:val="6B0B0BB0"/>
    <w:rsid w:val="6B3277BE"/>
    <w:rsid w:val="6B5015F8"/>
    <w:rsid w:val="6B5951E1"/>
    <w:rsid w:val="6B61673A"/>
    <w:rsid w:val="6B82343D"/>
    <w:rsid w:val="6B863F8C"/>
    <w:rsid w:val="6B9667A8"/>
    <w:rsid w:val="6BA203E1"/>
    <w:rsid w:val="6BB677E4"/>
    <w:rsid w:val="6BD1272D"/>
    <w:rsid w:val="6C1D7711"/>
    <w:rsid w:val="6C33202D"/>
    <w:rsid w:val="6C486338"/>
    <w:rsid w:val="6C6F3887"/>
    <w:rsid w:val="6C787CD6"/>
    <w:rsid w:val="6C8466ED"/>
    <w:rsid w:val="6C8C078B"/>
    <w:rsid w:val="6C8C4A68"/>
    <w:rsid w:val="6CD3438A"/>
    <w:rsid w:val="6CD9192B"/>
    <w:rsid w:val="6CDC56E1"/>
    <w:rsid w:val="6CF40DCC"/>
    <w:rsid w:val="6CF60DC1"/>
    <w:rsid w:val="6D085C7A"/>
    <w:rsid w:val="6D1C5252"/>
    <w:rsid w:val="6D3D54AE"/>
    <w:rsid w:val="6D3F5496"/>
    <w:rsid w:val="6D4E4275"/>
    <w:rsid w:val="6D663943"/>
    <w:rsid w:val="6D7A470D"/>
    <w:rsid w:val="6D7C047B"/>
    <w:rsid w:val="6DAB4B50"/>
    <w:rsid w:val="6DAC4B95"/>
    <w:rsid w:val="6DBD2F1C"/>
    <w:rsid w:val="6DEF5396"/>
    <w:rsid w:val="6E137219"/>
    <w:rsid w:val="6E532867"/>
    <w:rsid w:val="6E72746A"/>
    <w:rsid w:val="6E891CD8"/>
    <w:rsid w:val="6EA051EF"/>
    <w:rsid w:val="6EA63CDB"/>
    <w:rsid w:val="6EB50A24"/>
    <w:rsid w:val="6EC20943"/>
    <w:rsid w:val="6EDE3DB8"/>
    <w:rsid w:val="6F0E6095"/>
    <w:rsid w:val="6F110F40"/>
    <w:rsid w:val="6F1A61D0"/>
    <w:rsid w:val="6F417873"/>
    <w:rsid w:val="6F4835AB"/>
    <w:rsid w:val="6F594D54"/>
    <w:rsid w:val="6F75386E"/>
    <w:rsid w:val="6F834B4F"/>
    <w:rsid w:val="6F9166E1"/>
    <w:rsid w:val="6F9379F2"/>
    <w:rsid w:val="6FA82F2F"/>
    <w:rsid w:val="6FCB51CD"/>
    <w:rsid w:val="6FEB120E"/>
    <w:rsid w:val="704140A5"/>
    <w:rsid w:val="70434632"/>
    <w:rsid w:val="704E50A2"/>
    <w:rsid w:val="7053252E"/>
    <w:rsid w:val="706E2E83"/>
    <w:rsid w:val="70782618"/>
    <w:rsid w:val="7078370A"/>
    <w:rsid w:val="709D655D"/>
    <w:rsid w:val="70BF1327"/>
    <w:rsid w:val="70FB11D1"/>
    <w:rsid w:val="710F351A"/>
    <w:rsid w:val="711F76EA"/>
    <w:rsid w:val="71204889"/>
    <w:rsid w:val="71370AC5"/>
    <w:rsid w:val="713E0B02"/>
    <w:rsid w:val="71874506"/>
    <w:rsid w:val="718E09C8"/>
    <w:rsid w:val="71921650"/>
    <w:rsid w:val="719D5850"/>
    <w:rsid w:val="71A57D4C"/>
    <w:rsid w:val="71B35824"/>
    <w:rsid w:val="71D16621"/>
    <w:rsid w:val="71D85903"/>
    <w:rsid w:val="71E32B34"/>
    <w:rsid w:val="71FA1485"/>
    <w:rsid w:val="721067DC"/>
    <w:rsid w:val="721C41A5"/>
    <w:rsid w:val="72243093"/>
    <w:rsid w:val="726D4E61"/>
    <w:rsid w:val="72A12151"/>
    <w:rsid w:val="72CC6CAB"/>
    <w:rsid w:val="72FC1EFE"/>
    <w:rsid w:val="73150C49"/>
    <w:rsid w:val="732679E1"/>
    <w:rsid w:val="734C46FC"/>
    <w:rsid w:val="735B04C7"/>
    <w:rsid w:val="73A91137"/>
    <w:rsid w:val="740B2687"/>
    <w:rsid w:val="74251EE7"/>
    <w:rsid w:val="743703BA"/>
    <w:rsid w:val="74443FA3"/>
    <w:rsid w:val="747570EF"/>
    <w:rsid w:val="747F5749"/>
    <w:rsid w:val="74A118EE"/>
    <w:rsid w:val="74B33BE2"/>
    <w:rsid w:val="74C47470"/>
    <w:rsid w:val="74E227E7"/>
    <w:rsid w:val="751B76C3"/>
    <w:rsid w:val="753766C8"/>
    <w:rsid w:val="75493768"/>
    <w:rsid w:val="755071F2"/>
    <w:rsid w:val="75664477"/>
    <w:rsid w:val="757D032A"/>
    <w:rsid w:val="758604C0"/>
    <w:rsid w:val="75A938EC"/>
    <w:rsid w:val="75AF02CA"/>
    <w:rsid w:val="75BC49BC"/>
    <w:rsid w:val="75E34615"/>
    <w:rsid w:val="75FA4A15"/>
    <w:rsid w:val="75FC22C1"/>
    <w:rsid w:val="76037B33"/>
    <w:rsid w:val="7617256B"/>
    <w:rsid w:val="76292398"/>
    <w:rsid w:val="76470EDB"/>
    <w:rsid w:val="765B467D"/>
    <w:rsid w:val="7663674E"/>
    <w:rsid w:val="76882726"/>
    <w:rsid w:val="76A82CB4"/>
    <w:rsid w:val="76A934C6"/>
    <w:rsid w:val="76B06221"/>
    <w:rsid w:val="77422BFC"/>
    <w:rsid w:val="776D48FA"/>
    <w:rsid w:val="7773730D"/>
    <w:rsid w:val="77740DD9"/>
    <w:rsid w:val="77816EFF"/>
    <w:rsid w:val="77822721"/>
    <w:rsid w:val="77993ACE"/>
    <w:rsid w:val="77A870B9"/>
    <w:rsid w:val="77AD31C5"/>
    <w:rsid w:val="77B645EC"/>
    <w:rsid w:val="77C03F2A"/>
    <w:rsid w:val="77D90137"/>
    <w:rsid w:val="77FF1267"/>
    <w:rsid w:val="781B1A35"/>
    <w:rsid w:val="78542AA8"/>
    <w:rsid w:val="786567E5"/>
    <w:rsid w:val="787C4879"/>
    <w:rsid w:val="7883510B"/>
    <w:rsid w:val="788A63C5"/>
    <w:rsid w:val="789711DE"/>
    <w:rsid w:val="78C6187A"/>
    <w:rsid w:val="78CF3B39"/>
    <w:rsid w:val="7912221C"/>
    <w:rsid w:val="791405DB"/>
    <w:rsid w:val="791537BA"/>
    <w:rsid w:val="7949054B"/>
    <w:rsid w:val="79562AD9"/>
    <w:rsid w:val="795635DF"/>
    <w:rsid w:val="796B76D8"/>
    <w:rsid w:val="7971606B"/>
    <w:rsid w:val="797B2D87"/>
    <w:rsid w:val="797B7C96"/>
    <w:rsid w:val="798C4E1F"/>
    <w:rsid w:val="79B4416A"/>
    <w:rsid w:val="79D83522"/>
    <w:rsid w:val="79E511CB"/>
    <w:rsid w:val="79E653A4"/>
    <w:rsid w:val="79F72493"/>
    <w:rsid w:val="7A0D4F33"/>
    <w:rsid w:val="7A2B5D26"/>
    <w:rsid w:val="7A366333"/>
    <w:rsid w:val="7A517A5E"/>
    <w:rsid w:val="7A5909D3"/>
    <w:rsid w:val="7A952411"/>
    <w:rsid w:val="7AAA4A56"/>
    <w:rsid w:val="7ABF2F98"/>
    <w:rsid w:val="7AE841D7"/>
    <w:rsid w:val="7AEA5013"/>
    <w:rsid w:val="7AF92F45"/>
    <w:rsid w:val="7B043838"/>
    <w:rsid w:val="7B134FB0"/>
    <w:rsid w:val="7B2926D6"/>
    <w:rsid w:val="7B3D643D"/>
    <w:rsid w:val="7B5030D5"/>
    <w:rsid w:val="7B504A03"/>
    <w:rsid w:val="7B5A42C0"/>
    <w:rsid w:val="7B741282"/>
    <w:rsid w:val="7B770C6B"/>
    <w:rsid w:val="7B7844A9"/>
    <w:rsid w:val="7B7C2C47"/>
    <w:rsid w:val="7B8F0562"/>
    <w:rsid w:val="7B981359"/>
    <w:rsid w:val="7BBD0896"/>
    <w:rsid w:val="7BD24D02"/>
    <w:rsid w:val="7BE00A06"/>
    <w:rsid w:val="7BF62C30"/>
    <w:rsid w:val="7C010EB7"/>
    <w:rsid w:val="7C165EBE"/>
    <w:rsid w:val="7C402E41"/>
    <w:rsid w:val="7C44379A"/>
    <w:rsid w:val="7C533657"/>
    <w:rsid w:val="7C5F30CC"/>
    <w:rsid w:val="7C8E3933"/>
    <w:rsid w:val="7C946F43"/>
    <w:rsid w:val="7CBA55CE"/>
    <w:rsid w:val="7CD30ED5"/>
    <w:rsid w:val="7CD67F7C"/>
    <w:rsid w:val="7CDF23CE"/>
    <w:rsid w:val="7CE45689"/>
    <w:rsid w:val="7D063EE4"/>
    <w:rsid w:val="7D242729"/>
    <w:rsid w:val="7D280309"/>
    <w:rsid w:val="7D290CB5"/>
    <w:rsid w:val="7D382FDD"/>
    <w:rsid w:val="7D4665A7"/>
    <w:rsid w:val="7D5213D0"/>
    <w:rsid w:val="7D773982"/>
    <w:rsid w:val="7D7D7A58"/>
    <w:rsid w:val="7DAC6813"/>
    <w:rsid w:val="7DDC7503"/>
    <w:rsid w:val="7E032835"/>
    <w:rsid w:val="7E2345A9"/>
    <w:rsid w:val="7E354A43"/>
    <w:rsid w:val="7E6850C1"/>
    <w:rsid w:val="7EA52264"/>
    <w:rsid w:val="7EC21B3C"/>
    <w:rsid w:val="7ECB589A"/>
    <w:rsid w:val="7ECD548D"/>
    <w:rsid w:val="7F232129"/>
    <w:rsid w:val="7F3E4371"/>
    <w:rsid w:val="7F4E37D4"/>
    <w:rsid w:val="7F657AF2"/>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1"/>
    <w:qFormat/>
    <w:uiPriority w:val="0"/>
    <w:pPr>
      <w:spacing w:after="0"/>
      <w:ind w:left="0" w:leftChars="0" w:firstLine="420" w:firstLineChars="200"/>
      <w:jc w:val="left"/>
    </w:pPr>
    <w:rPr>
      <w:rFonts w:ascii="宋体" w:hAnsi="Times New Roman"/>
      <w:sz w:val="28"/>
      <w:szCs w:val="20"/>
    </w:rPr>
  </w:style>
  <w:style w:type="paragraph" w:styleId="3">
    <w:name w:val="Body Text Indent"/>
    <w:basedOn w:val="1"/>
    <w:next w:val="4"/>
    <w:link w:val="30"/>
    <w:semiHidden/>
    <w:unhideWhenUsed/>
    <w:qFormat/>
    <w:uiPriority w:val="99"/>
    <w:pPr>
      <w:spacing w:after="120"/>
      <w:ind w:left="420" w:leftChars="200"/>
    </w:pPr>
  </w:style>
  <w:style w:type="paragraph" w:customStyle="1" w:styleId="4">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7">
    <w:name w:val="List 3"/>
    <w:basedOn w:val="1"/>
    <w:qFormat/>
    <w:uiPriority w:val="99"/>
    <w:pPr>
      <w:ind w:left="100" w:leftChars="400" w:hanging="200" w:hangingChars="200"/>
    </w:pPr>
    <w:rPr>
      <w:rFonts w:ascii="Times New Roman" w:hAnsi="Times New Roman"/>
    </w:rPr>
  </w:style>
  <w:style w:type="paragraph" w:styleId="8">
    <w:name w:val="toa heading"/>
    <w:basedOn w:val="1"/>
    <w:next w:val="1"/>
    <w:qFormat/>
    <w:uiPriority w:val="0"/>
    <w:pPr>
      <w:spacing w:before="120" w:beforeLines="0"/>
    </w:pPr>
    <w:rPr>
      <w:rFonts w:ascii="Arial" w:hAnsi="Arial"/>
      <w:sz w:val="24"/>
      <w:szCs w:val="20"/>
    </w:rPr>
  </w:style>
  <w:style w:type="paragraph" w:styleId="9">
    <w:name w:val="annotation text"/>
    <w:basedOn w:val="1"/>
    <w:semiHidden/>
    <w:unhideWhenUsed/>
    <w:qFormat/>
    <w:uiPriority w:val="99"/>
    <w:pPr>
      <w:jc w:val="left"/>
    </w:pPr>
  </w:style>
  <w:style w:type="paragraph" w:styleId="10">
    <w:name w:val="Body Text"/>
    <w:basedOn w:val="1"/>
    <w:next w:val="1"/>
    <w:qFormat/>
    <w:uiPriority w:val="99"/>
    <w:pPr>
      <w:spacing w:after="120"/>
    </w:pPr>
    <w:rPr>
      <w:rFonts w:ascii="Times New Roman" w:hAnsi="Times New Roman"/>
    </w:rPr>
  </w:style>
  <w:style w:type="paragraph" w:styleId="11">
    <w:name w:val="Plain Text"/>
    <w:basedOn w:val="1"/>
    <w:link w:val="26"/>
    <w:qFormat/>
    <w:uiPriority w:val="0"/>
    <w:pPr>
      <w:spacing w:line="360" w:lineRule="auto"/>
    </w:pPr>
    <w:rPr>
      <w:rFonts w:ascii="宋体" w:hAnsi="Courier New"/>
      <w:sz w:val="24"/>
      <w:szCs w:val="20"/>
    </w:rPr>
  </w:style>
  <w:style w:type="paragraph" w:styleId="12">
    <w:name w:val="Balloon Text"/>
    <w:basedOn w:val="1"/>
    <w:link w:val="29"/>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8"/>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6">
    <w:name w:val="toc 2"/>
    <w:basedOn w:val="1"/>
    <w:next w:val="1"/>
    <w:qFormat/>
    <w:uiPriority w:val="39"/>
    <w:pPr>
      <w:ind w:left="210"/>
      <w:jc w:val="left"/>
    </w:pPr>
    <w:rPr>
      <w:rFonts w:ascii="宋体" w:hAnsi="宋体" w:cs="宋体"/>
      <w:smallCaps/>
      <w:sz w:val="20"/>
      <w:szCs w:val="20"/>
    </w:rPr>
  </w:style>
  <w:style w:type="paragraph" w:styleId="17">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sz w:val="32"/>
      <w:szCs w:val="21"/>
    </w:rPr>
  </w:style>
  <w:style w:type="character" w:styleId="22">
    <w:name w:val="page number"/>
    <w:qFormat/>
    <w:uiPriority w:val="0"/>
  </w:style>
  <w:style w:type="character" w:styleId="23">
    <w:name w:val="Hyperlink"/>
    <w:basedOn w:val="20"/>
    <w:unhideWhenUsed/>
    <w:qFormat/>
    <w:uiPriority w:val="99"/>
    <w:rPr>
      <w:color w:val="0563C1" w:themeColor="hyperlink"/>
      <w:u w:val="single"/>
      <w14:textFill>
        <w14:solidFill>
          <w14:schemeClr w14:val="hlink"/>
        </w14:solidFill>
      </w14:textFill>
    </w:rPr>
  </w:style>
  <w:style w:type="paragraph" w:styleId="24">
    <w:name w:val="List Paragraph"/>
    <w:basedOn w:val="1"/>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qFormat/>
    <w:uiPriority w:val="0"/>
    <w:pPr>
      <w:spacing w:line="360" w:lineRule="auto"/>
      <w:ind w:firstLine="560" w:firstLineChars="200"/>
    </w:pPr>
    <w:rPr>
      <w:rFonts w:eastAsia="仿宋_GB2312"/>
      <w:sz w:val="24"/>
      <w:szCs w:val="20"/>
    </w:rPr>
  </w:style>
  <w:style w:type="character" w:customStyle="1" w:styleId="26">
    <w:name w:val="纯文本 Char"/>
    <w:basedOn w:val="20"/>
    <w:link w:val="11"/>
    <w:qFormat/>
    <w:uiPriority w:val="0"/>
    <w:rPr>
      <w:rFonts w:ascii="宋体" w:hAnsi="Courier New" w:eastAsia="宋体" w:cs="Times New Roman"/>
      <w:sz w:val="24"/>
      <w:szCs w:val="20"/>
    </w:rPr>
  </w:style>
  <w:style w:type="character" w:customStyle="1" w:styleId="27">
    <w:name w:val="页眉 Char"/>
    <w:basedOn w:val="20"/>
    <w:link w:val="14"/>
    <w:qFormat/>
    <w:uiPriority w:val="99"/>
    <w:rPr>
      <w:rFonts w:ascii="Calibri" w:hAnsi="Calibri" w:eastAsia="宋体" w:cs="Times New Roman"/>
      <w:sz w:val="18"/>
      <w:szCs w:val="18"/>
    </w:rPr>
  </w:style>
  <w:style w:type="character" w:customStyle="1" w:styleId="28">
    <w:name w:val="页脚 Char"/>
    <w:basedOn w:val="20"/>
    <w:link w:val="13"/>
    <w:qFormat/>
    <w:uiPriority w:val="99"/>
    <w:rPr>
      <w:rFonts w:ascii="Calibri" w:hAnsi="Calibri" w:eastAsia="宋体" w:cs="Times New Roman"/>
      <w:sz w:val="18"/>
      <w:szCs w:val="18"/>
    </w:rPr>
  </w:style>
  <w:style w:type="character" w:customStyle="1" w:styleId="29">
    <w:name w:val="批注框文本 Char"/>
    <w:basedOn w:val="20"/>
    <w:link w:val="12"/>
    <w:semiHidden/>
    <w:qFormat/>
    <w:uiPriority w:val="99"/>
    <w:rPr>
      <w:rFonts w:ascii="Calibri" w:hAnsi="Calibri" w:eastAsia="宋体" w:cs="Times New Roman"/>
      <w:sz w:val="18"/>
      <w:szCs w:val="18"/>
    </w:rPr>
  </w:style>
  <w:style w:type="character" w:customStyle="1" w:styleId="30">
    <w:name w:val="正文文本缩进 Char"/>
    <w:basedOn w:val="20"/>
    <w:link w:val="3"/>
    <w:semiHidden/>
    <w:qFormat/>
    <w:uiPriority w:val="99"/>
    <w:rPr>
      <w:rFonts w:ascii="Calibri" w:hAnsi="Calibri" w:eastAsia="宋体" w:cs="Times New Roman"/>
      <w:kern w:val="2"/>
      <w:sz w:val="21"/>
      <w:szCs w:val="24"/>
    </w:rPr>
  </w:style>
  <w:style w:type="character" w:customStyle="1" w:styleId="31">
    <w:name w:val="正文首行缩进 2 Char"/>
    <w:basedOn w:val="30"/>
    <w:link w:val="2"/>
    <w:qFormat/>
    <w:uiPriority w:val="0"/>
    <w:rPr>
      <w:rFonts w:ascii="宋体" w:hAnsi="Times New Roman" w:eastAsia="宋体" w:cs="Times New Roman"/>
      <w:kern w:val="2"/>
      <w:sz w:val="28"/>
      <w:szCs w:val="24"/>
    </w:rPr>
  </w:style>
  <w:style w:type="paragraph" w:customStyle="1" w:styleId="32">
    <w:name w:val="首行缩进"/>
    <w:basedOn w:val="1"/>
    <w:next w:val="1"/>
    <w:qFormat/>
    <w:uiPriority w:val="0"/>
    <w:pPr>
      <w:ind w:firstLine="480" w:firstLineChars="200"/>
    </w:pPr>
    <w:rPr>
      <w:lang w:val="zh-CN"/>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qFormat/>
    <w:uiPriority w:val="0"/>
    <w:pPr>
      <w:snapToGrid w:val="0"/>
      <w:spacing w:before="80" w:after="80"/>
    </w:pPr>
    <w:rPr>
      <w:rFonts w:ascii="Arial" w:hAnsi="Arial" w:eastAsia="宋体" w:cs="Times New Roman"/>
      <w:sz w:val="18"/>
      <w:szCs w:val="18"/>
      <w:lang w:val="en-US" w:eastAsia="zh-CN" w:bidi="ar-SA"/>
    </w:rPr>
  </w:style>
  <w:style w:type="paragraph" w:customStyle="1" w:styleId="39">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shd w:val="clear" w:color="auto" w:fill="auto"/>
      <w:vertAlign w:val="baseline"/>
      <w:lang w:val="en-US"/>
    </w:rPr>
  </w:style>
  <w:style w:type="paragraph" w:customStyle="1" w:styleId="40">
    <w:name w:val="表格样式 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b/>
      <w:bCs/>
      <w:color w:val="000000"/>
      <w:spacing w:val="0"/>
      <w:w w:val="100"/>
      <w:kern w:val="0"/>
      <w:position w:val="0"/>
      <w:sz w:val="20"/>
      <w:szCs w:val="20"/>
      <w:u w:val="none" w:color="auto"/>
      <w:shd w:val="clear" w:color="auto" w:fill="auto"/>
      <w:vertAlign w:val="baseline"/>
    </w:rPr>
  </w:style>
  <w:style w:type="paragraph" w:customStyle="1" w:styleId="41">
    <w:name w:val="表格样式 2"/>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0"/>
      <w:szCs w:val="20"/>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14463</Words>
  <Characters>15397</Characters>
  <Lines>168</Lines>
  <Paragraphs>47</Paragraphs>
  <TotalTime>2</TotalTime>
  <ScaleCrop>false</ScaleCrop>
  <LinksUpToDate>false</LinksUpToDate>
  <CharactersWithSpaces>16431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Lenovo</cp:lastModifiedBy>
  <cp:lastPrinted>2024-01-05T06:44:00Z</cp:lastPrinted>
  <dcterms:modified xsi:type="dcterms:W3CDTF">2024-02-23T01:35:18Z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B44D31BF7ABF477D9E2CE6CC855FAFEA_13</vt:lpwstr>
  </property>
</Properties>
</file>